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8EFA" w14:textId="77777777" w:rsidR="00CE63DE" w:rsidRPr="00D660BB" w:rsidRDefault="00CE63DE">
      <w:pPr>
        <w:pStyle w:val="BodyText"/>
        <w:ind w:left="0" w:firstLine="0"/>
        <w:jc w:val="left"/>
        <w:rPr>
          <w:sz w:val="20"/>
        </w:rPr>
      </w:pPr>
    </w:p>
    <w:p w14:paraId="588011E4" w14:textId="77777777" w:rsidR="00CE63DE" w:rsidRPr="00D660BB" w:rsidRDefault="00CE63DE">
      <w:pPr>
        <w:pStyle w:val="BodyText"/>
        <w:spacing w:before="3"/>
        <w:ind w:left="0" w:firstLine="0"/>
        <w:jc w:val="left"/>
        <w:rPr>
          <w:sz w:val="20"/>
        </w:rPr>
      </w:pPr>
    </w:p>
    <w:p w14:paraId="443B4872" w14:textId="556C7F10" w:rsidR="00CE63DE" w:rsidRPr="00D660BB" w:rsidRDefault="00A71A92">
      <w:pPr>
        <w:pStyle w:val="Heading1"/>
        <w:spacing w:before="130"/>
        <w:ind w:right="105" w:firstLine="0"/>
        <w:jc w:val="right"/>
      </w:pPr>
      <w:r w:rsidRPr="00D660BB">
        <w:t>Anexa nr. 1 la procedur</w:t>
      </w:r>
      <w:r w:rsidR="00D660BB">
        <w:t>ă</w:t>
      </w:r>
    </w:p>
    <w:p w14:paraId="3157177B" w14:textId="77777777" w:rsidR="00CE63DE" w:rsidRPr="00D660BB" w:rsidRDefault="00A71A92">
      <w:pPr>
        <w:spacing w:before="198"/>
        <w:ind w:left="3896" w:right="3889"/>
        <w:jc w:val="center"/>
        <w:rPr>
          <w:b/>
          <w:sz w:val="24"/>
        </w:rPr>
      </w:pPr>
      <w:r w:rsidRPr="00D660BB">
        <w:rPr>
          <w:b/>
          <w:sz w:val="24"/>
        </w:rPr>
        <w:t>Date Tehnice</w:t>
      </w:r>
    </w:p>
    <w:p w14:paraId="752C89E5" w14:textId="77777777" w:rsidR="00CE63DE" w:rsidRPr="00D660BB" w:rsidRDefault="00A71A92">
      <w:pPr>
        <w:pStyle w:val="ListParagraph"/>
        <w:numPr>
          <w:ilvl w:val="1"/>
          <w:numId w:val="9"/>
        </w:numPr>
        <w:tabs>
          <w:tab w:val="left" w:pos="3847"/>
          <w:tab w:val="left" w:pos="3848"/>
        </w:tabs>
        <w:spacing w:before="198"/>
        <w:ind w:hanging="710"/>
        <w:jc w:val="left"/>
        <w:rPr>
          <w:b/>
          <w:sz w:val="24"/>
        </w:rPr>
      </w:pPr>
      <w:r w:rsidRPr="00D660BB">
        <w:rPr>
          <w:b/>
          <w:sz w:val="24"/>
        </w:rPr>
        <w:t>Date tehnice generale</w:t>
      </w:r>
    </w:p>
    <w:p w14:paraId="48B30995" w14:textId="77777777" w:rsidR="00CE63DE" w:rsidRPr="00D660BB" w:rsidRDefault="00CE63DE">
      <w:pPr>
        <w:pStyle w:val="BodyText"/>
        <w:ind w:left="0" w:firstLine="0"/>
        <w:jc w:val="left"/>
        <w:rPr>
          <w:b/>
          <w:sz w:val="20"/>
        </w:rPr>
      </w:pPr>
    </w:p>
    <w:p w14:paraId="274BF7DF" w14:textId="6BC52571" w:rsidR="00CE63DE" w:rsidRPr="00D660BB" w:rsidRDefault="00A71A92">
      <w:pPr>
        <w:pStyle w:val="ListParagraph"/>
        <w:numPr>
          <w:ilvl w:val="0"/>
          <w:numId w:val="8"/>
        </w:numPr>
        <w:tabs>
          <w:tab w:val="left" w:pos="472"/>
        </w:tabs>
        <w:spacing w:before="126" w:line="360" w:lineRule="auto"/>
        <w:ind w:right="104"/>
        <w:jc w:val="both"/>
        <w:rPr>
          <w:sz w:val="24"/>
        </w:rPr>
      </w:pPr>
      <w:r w:rsidRPr="00D660BB">
        <w:rPr>
          <w:sz w:val="24"/>
        </w:rPr>
        <w:t>schema monofilar</w:t>
      </w:r>
      <w:r w:rsidR="00D660BB">
        <w:rPr>
          <w:sz w:val="24"/>
        </w:rPr>
        <w:t>ă</w:t>
      </w:r>
      <w:r w:rsidRPr="00D660BB">
        <w:rPr>
          <w:sz w:val="24"/>
        </w:rPr>
        <w:t xml:space="preserve"> de încadrare în sistem </w:t>
      </w:r>
      <w:r w:rsidR="00D660BB">
        <w:rPr>
          <w:sz w:val="24"/>
        </w:rPr>
        <w:t>ș</w:t>
      </w:r>
      <w:r w:rsidRPr="00D660BB">
        <w:rPr>
          <w:sz w:val="24"/>
        </w:rPr>
        <w:t>i schema monofilar</w:t>
      </w:r>
      <w:r w:rsidR="00D660BB">
        <w:rPr>
          <w:sz w:val="24"/>
        </w:rPr>
        <w:t>ă</w:t>
      </w:r>
      <w:r w:rsidRPr="00D660BB">
        <w:rPr>
          <w:sz w:val="24"/>
        </w:rPr>
        <w:t xml:space="preserve"> cu servicii proprii </w:t>
      </w:r>
      <w:r w:rsidR="00D660BB">
        <w:rPr>
          <w:spacing w:val="-7"/>
          <w:sz w:val="24"/>
        </w:rPr>
        <w:t>ș</w:t>
      </w:r>
      <w:r w:rsidRPr="00D660BB">
        <w:rPr>
          <w:spacing w:val="-7"/>
          <w:sz w:val="24"/>
        </w:rPr>
        <w:t xml:space="preserve">i </w:t>
      </w:r>
      <w:r w:rsidRPr="00D660BB">
        <w:rPr>
          <w:sz w:val="24"/>
        </w:rPr>
        <w:t>generale pentru unit</w:t>
      </w:r>
      <w:r w:rsidR="00D660BB">
        <w:rPr>
          <w:sz w:val="24"/>
        </w:rPr>
        <w:t>ăț</w:t>
      </w:r>
      <w:r w:rsidRPr="00D660BB">
        <w:rPr>
          <w:sz w:val="24"/>
        </w:rPr>
        <w:t>ile generatoare/locurile de consum cu consum comandabil/instala</w:t>
      </w:r>
      <w:r w:rsidR="00D660BB">
        <w:rPr>
          <w:sz w:val="24"/>
        </w:rPr>
        <w:t>ț</w:t>
      </w:r>
      <w:r w:rsidRPr="00D660BB">
        <w:rPr>
          <w:sz w:val="24"/>
        </w:rPr>
        <w:t>iile de stocare componente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UFR/GFR;</w:t>
      </w:r>
    </w:p>
    <w:p w14:paraId="287100E7" w14:textId="57FFFC2F" w:rsidR="00CE63DE" w:rsidRPr="00D660BB" w:rsidRDefault="00A71A92">
      <w:pPr>
        <w:pStyle w:val="ListParagraph"/>
        <w:numPr>
          <w:ilvl w:val="0"/>
          <w:numId w:val="8"/>
        </w:numPr>
        <w:tabs>
          <w:tab w:val="left" w:pos="472"/>
        </w:tabs>
        <w:spacing w:line="360" w:lineRule="auto"/>
        <w:ind w:right="108"/>
        <w:jc w:val="both"/>
        <w:rPr>
          <w:sz w:val="24"/>
        </w:rPr>
      </w:pPr>
      <w:r w:rsidRPr="00D660BB">
        <w:rPr>
          <w:sz w:val="24"/>
        </w:rPr>
        <w:t xml:space="preserve">date tehnice generale: Pi, </w:t>
      </w:r>
      <w:proofErr w:type="spellStart"/>
      <w:r w:rsidRPr="00D660BB">
        <w:rPr>
          <w:sz w:val="24"/>
        </w:rPr>
        <w:t>Pn</w:t>
      </w:r>
      <w:proofErr w:type="spellEnd"/>
      <w:r w:rsidRPr="00D660BB">
        <w:rPr>
          <w:sz w:val="24"/>
        </w:rPr>
        <w:t xml:space="preserve">, </w:t>
      </w:r>
      <w:proofErr w:type="spellStart"/>
      <w:r w:rsidRPr="00D660BB">
        <w:rPr>
          <w:sz w:val="24"/>
        </w:rPr>
        <w:t>Pmax</w:t>
      </w:r>
      <w:proofErr w:type="spellEnd"/>
      <w:r w:rsidRPr="00D660BB">
        <w:rPr>
          <w:sz w:val="24"/>
        </w:rPr>
        <w:t>, tip grup generator sincron/modul de generare/loc de consum cu consum comandabil/instala</w:t>
      </w:r>
      <w:r w:rsidR="00D660BB">
        <w:rPr>
          <w:sz w:val="24"/>
        </w:rPr>
        <w:t>ț</w:t>
      </w:r>
      <w:r w:rsidRPr="00D660BB">
        <w:rPr>
          <w:sz w:val="24"/>
        </w:rPr>
        <w:t>ie de sto</w:t>
      </w:r>
      <w:r w:rsidRPr="00D660BB">
        <w:rPr>
          <w:sz w:val="24"/>
        </w:rPr>
        <w:t xml:space="preserve">care, </w:t>
      </w:r>
      <w:proofErr w:type="spellStart"/>
      <w:r w:rsidRPr="00D660BB">
        <w:rPr>
          <w:sz w:val="24"/>
        </w:rPr>
        <w:t>Pminim</w:t>
      </w:r>
      <w:proofErr w:type="spellEnd"/>
      <w:r w:rsidRPr="00D660BB">
        <w:rPr>
          <w:sz w:val="24"/>
        </w:rPr>
        <w:t xml:space="preserve"> stabil de func</w:t>
      </w:r>
      <w:r w:rsidR="00D660BB">
        <w:rPr>
          <w:sz w:val="24"/>
        </w:rPr>
        <w:t>ț</w:t>
      </w:r>
      <w:r w:rsidRPr="00D660BB">
        <w:rPr>
          <w:sz w:val="24"/>
        </w:rPr>
        <w:t xml:space="preserve">ionare </w:t>
      </w:r>
      <w:r w:rsidRPr="00D660BB">
        <w:rPr>
          <w:spacing w:val="-8"/>
          <w:sz w:val="24"/>
        </w:rPr>
        <w:t xml:space="preserve">de </w:t>
      </w:r>
      <w:r w:rsidRPr="00D660BB">
        <w:rPr>
          <w:sz w:val="24"/>
        </w:rPr>
        <w:t>durat</w:t>
      </w:r>
      <w:r w:rsidR="00D660BB">
        <w:rPr>
          <w:sz w:val="24"/>
        </w:rPr>
        <w:t>ă</w:t>
      </w:r>
      <w:r w:rsidRPr="00D660BB">
        <w:rPr>
          <w:sz w:val="24"/>
        </w:rPr>
        <w:t>, P maxim stabil de func</w:t>
      </w:r>
      <w:r w:rsidR="00D660BB">
        <w:rPr>
          <w:sz w:val="24"/>
        </w:rPr>
        <w:t>ț</w:t>
      </w:r>
      <w:r w:rsidRPr="00D660BB">
        <w:rPr>
          <w:sz w:val="24"/>
        </w:rPr>
        <w:t>ionare de durat</w:t>
      </w:r>
      <w:r w:rsidR="00D660BB">
        <w:rPr>
          <w:sz w:val="24"/>
        </w:rPr>
        <w:t>ă</w:t>
      </w:r>
      <w:r w:rsidRPr="00D660BB">
        <w:rPr>
          <w:sz w:val="24"/>
        </w:rPr>
        <w:t xml:space="preserve"> pentru unit</w:t>
      </w:r>
      <w:r w:rsidR="00D660BB">
        <w:rPr>
          <w:sz w:val="24"/>
        </w:rPr>
        <w:t>ăț</w:t>
      </w:r>
      <w:r w:rsidRPr="00D660BB">
        <w:rPr>
          <w:sz w:val="24"/>
        </w:rPr>
        <w:t>ile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generatoare;</w:t>
      </w:r>
    </w:p>
    <w:p w14:paraId="123C5E0F" w14:textId="27BFDB13" w:rsidR="00CE63DE" w:rsidRPr="00D660BB" w:rsidRDefault="00A71A92">
      <w:pPr>
        <w:pStyle w:val="ListParagraph"/>
        <w:numPr>
          <w:ilvl w:val="0"/>
          <w:numId w:val="8"/>
        </w:numPr>
        <w:tabs>
          <w:tab w:val="left" w:pos="472"/>
        </w:tabs>
        <w:spacing w:before="119" w:line="360" w:lineRule="auto"/>
        <w:ind w:right="102"/>
        <w:jc w:val="both"/>
        <w:rPr>
          <w:sz w:val="24"/>
        </w:rPr>
      </w:pPr>
      <w:r w:rsidRPr="00D660BB">
        <w:rPr>
          <w:sz w:val="24"/>
        </w:rPr>
        <w:t>pentru locurile de consum cu consum comandabil: specificarea unit</w:t>
      </w:r>
      <w:r w:rsidR="00D660BB">
        <w:rPr>
          <w:sz w:val="24"/>
        </w:rPr>
        <w:t>ăț</w:t>
      </w:r>
      <w:r w:rsidRPr="00D660BB">
        <w:rPr>
          <w:sz w:val="24"/>
        </w:rPr>
        <w:t>ilor de consum care realizeaz</w:t>
      </w:r>
      <w:r w:rsidR="00D660BB">
        <w:rPr>
          <w:sz w:val="24"/>
        </w:rPr>
        <w:t>ă</w:t>
      </w:r>
      <w:r w:rsidRPr="00D660BB">
        <w:rPr>
          <w:sz w:val="24"/>
        </w:rPr>
        <w:t xml:space="preserve"> varia</w:t>
      </w:r>
      <w:r w:rsidR="00D660BB">
        <w:rPr>
          <w:sz w:val="24"/>
        </w:rPr>
        <w:t>ț</w:t>
      </w:r>
      <w:r w:rsidRPr="00D660BB">
        <w:rPr>
          <w:sz w:val="24"/>
        </w:rPr>
        <w:t>iile de putere 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 sau de putere </w:t>
      </w:r>
      <w:r w:rsidRPr="00D660BB">
        <w:rPr>
          <w:sz w:val="24"/>
        </w:rPr>
        <w:t>reactiv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 în conformitate cu cerin</w:t>
      </w:r>
      <w:r w:rsidR="00D660BB">
        <w:rPr>
          <w:sz w:val="24"/>
        </w:rPr>
        <w:t>ț</w:t>
      </w:r>
      <w:r w:rsidRPr="00D660BB">
        <w:rPr>
          <w:sz w:val="24"/>
        </w:rPr>
        <w:t>ele generale pentru unit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ile consumatoare utilizate de un loc de consum pentru a </w:t>
      </w:r>
      <w:r w:rsidRPr="00D660BB">
        <w:rPr>
          <w:spacing w:val="-3"/>
          <w:sz w:val="24"/>
        </w:rPr>
        <w:t xml:space="preserve">furniza </w:t>
      </w:r>
      <w:r w:rsidRPr="00D660BB">
        <w:rPr>
          <w:sz w:val="24"/>
        </w:rPr>
        <w:t>servicii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comandabil,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în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conformitate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cu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prevederile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Cap.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V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din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Ordinul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ANRE 67/2019.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aceste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unit</w:t>
      </w:r>
      <w:r w:rsidR="00D660BB">
        <w:rPr>
          <w:sz w:val="24"/>
        </w:rPr>
        <w:t>ăț</w:t>
      </w:r>
      <w:r w:rsidRPr="00D660BB">
        <w:rPr>
          <w:sz w:val="24"/>
        </w:rPr>
        <w:t>i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10"/>
          <w:sz w:val="24"/>
        </w:rPr>
        <w:t xml:space="preserve"> </w:t>
      </w:r>
      <w:r w:rsidRPr="00D660BB">
        <w:rPr>
          <w:sz w:val="24"/>
        </w:rPr>
        <w:t>se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tr</w:t>
      </w:r>
      <w:r w:rsidRPr="00D660BB">
        <w:rPr>
          <w:sz w:val="24"/>
        </w:rPr>
        <w:t>ansmit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schemele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automatizare,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descrierea modului de varia</w:t>
      </w:r>
      <w:r w:rsidR="00D660BB">
        <w:rPr>
          <w:sz w:val="24"/>
        </w:rPr>
        <w:t>ț</w:t>
      </w:r>
      <w:r w:rsidRPr="00D660BB">
        <w:rPr>
          <w:sz w:val="24"/>
        </w:rPr>
        <w:t xml:space="preserve">ie a puterii active </w:t>
      </w:r>
      <w:r w:rsidR="00D660BB">
        <w:rPr>
          <w:sz w:val="24"/>
        </w:rPr>
        <w:t>ș</w:t>
      </w:r>
      <w:r w:rsidRPr="00D660BB">
        <w:rPr>
          <w:sz w:val="24"/>
        </w:rPr>
        <w:t>i/sau reactive, c</w:t>
      </w:r>
      <w:r w:rsidR="00D660BB">
        <w:rPr>
          <w:sz w:val="24"/>
        </w:rPr>
        <w:t>ă</w:t>
      </w:r>
      <w:r w:rsidRPr="00D660BB">
        <w:rPr>
          <w:sz w:val="24"/>
        </w:rPr>
        <w:t>ile de comunica</w:t>
      </w:r>
      <w:r w:rsidR="00D660BB">
        <w:rPr>
          <w:sz w:val="24"/>
        </w:rPr>
        <w:t>ț</w:t>
      </w:r>
      <w:r w:rsidRPr="00D660BB">
        <w:rPr>
          <w:sz w:val="24"/>
        </w:rPr>
        <w:t>ie cu UFR/GFR, modul de m</w:t>
      </w:r>
      <w:r w:rsidR="00D660BB">
        <w:rPr>
          <w:sz w:val="24"/>
        </w:rPr>
        <w:t>ă</w:t>
      </w:r>
      <w:r w:rsidRPr="00D660BB">
        <w:rPr>
          <w:sz w:val="24"/>
        </w:rPr>
        <w:t xml:space="preserve">surare a serviciului de sistem furnizat, modul de calcul, de transmitere </w:t>
      </w:r>
      <w:r w:rsidR="00D660BB">
        <w:rPr>
          <w:sz w:val="24"/>
        </w:rPr>
        <w:t>ș</w:t>
      </w:r>
      <w:r w:rsidRPr="00D660BB">
        <w:rPr>
          <w:sz w:val="24"/>
        </w:rPr>
        <w:t>i recep</w:t>
      </w:r>
      <w:r w:rsidR="00D660BB">
        <w:rPr>
          <w:sz w:val="24"/>
        </w:rPr>
        <w:t>ț</w:t>
      </w:r>
      <w:r w:rsidRPr="00D660BB">
        <w:rPr>
          <w:sz w:val="24"/>
        </w:rPr>
        <w:t>ie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varia</w:t>
      </w:r>
      <w:r w:rsidR="00D660BB">
        <w:rPr>
          <w:sz w:val="24"/>
        </w:rPr>
        <w:t>ț</w:t>
      </w:r>
      <w:r w:rsidRPr="00D660BB">
        <w:rPr>
          <w:sz w:val="24"/>
        </w:rPr>
        <w:t>iei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putere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activ</w:t>
      </w:r>
      <w:r w:rsidR="00D660BB">
        <w:rPr>
          <w:sz w:val="24"/>
        </w:rPr>
        <w:t>ă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respectiv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reactiv</w:t>
      </w:r>
      <w:r w:rsidR="00D660BB">
        <w:rPr>
          <w:sz w:val="24"/>
        </w:rPr>
        <w:t>ă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solicitat</w:t>
      </w:r>
      <w:r w:rsidR="00D660BB">
        <w:rPr>
          <w:sz w:val="24"/>
        </w:rPr>
        <w:t>ă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realizarea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serviciului de sistem, buclele de reglaj putere 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 la nivelul entit</w:t>
      </w:r>
      <w:r w:rsidR="00D660BB">
        <w:rPr>
          <w:sz w:val="24"/>
        </w:rPr>
        <w:t>ăț</w:t>
      </w:r>
      <w:r w:rsidRPr="00D660BB">
        <w:rPr>
          <w:sz w:val="24"/>
        </w:rPr>
        <w:t>ilor care realizeaz</w:t>
      </w:r>
      <w:r w:rsidR="00D660BB">
        <w:rPr>
          <w:sz w:val="24"/>
        </w:rPr>
        <w:t>ă</w:t>
      </w:r>
      <w:r w:rsidRPr="00D660BB">
        <w:rPr>
          <w:sz w:val="24"/>
        </w:rPr>
        <w:t xml:space="preserve"> varia</w:t>
      </w:r>
      <w:r w:rsidR="00D660BB">
        <w:rPr>
          <w:sz w:val="24"/>
        </w:rPr>
        <w:t>ț</w:t>
      </w:r>
      <w:r w:rsidRPr="00D660BB">
        <w:rPr>
          <w:sz w:val="24"/>
        </w:rPr>
        <w:t>ia de putere 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 pentru a furniza rezerva solicitat</w:t>
      </w:r>
      <w:r w:rsidR="00D660BB">
        <w:rPr>
          <w:sz w:val="24"/>
        </w:rPr>
        <w:t>ă</w:t>
      </w:r>
      <w:r w:rsidRPr="00D660BB">
        <w:rPr>
          <w:sz w:val="24"/>
        </w:rPr>
        <w:t xml:space="preserve"> ca de exemplu: unit</w:t>
      </w:r>
      <w:r w:rsidR="00D660BB">
        <w:rPr>
          <w:sz w:val="24"/>
        </w:rPr>
        <w:t>ăț</w:t>
      </w:r>
      <w:r w:rsidRPr="00D660BB">
        <w:rPr>
          <w:sz w:val="24"/>
        </w:rPr>
        <w:t>ii consumatoare sau a lo</w:t>
      </w:r>
      <w:r w:rsidRPr="00D660BB">
        <w:rPr>
          <w:sz w:val="24"/>
        </w:rPr>
        <w:t>cului de consum cu consum comandabil, unitate generatoare, instala</w:t>
      </w:r>
      <w:r w:rsidR="00D660BB">
        <w:rPr>
          <w:sz w:val="24"/>
        </w:rPr>
        <w:t>ț</w:t>
      </w:r>
      <w:r w:rsidRPr="00D660BB">
        <w:rPr>
          <w:sz w:val="24"/>
        </w:rPr>
        <w:t>ie de stocare, UFR,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GFR.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locurile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cu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comandabil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se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transmit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date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tehnice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ale instala</w:t>
      </w:r>
      <w:r w:rsidR="00D660BB">
        <w:rPr>
          <w:sz w:val="24"/>
        </w:rPr>
        <w:t>ț</w:t>
      </w:r>
      <w:r w:rsidRPr="00D660BB">
        <w:rPr>
          <w:sz w:val="24"/>
        </w:rPr>
        <w:t>iilor de compensare a puterii reactive respectiv buclele de reglaj putere reacti</w:t>
      </w:r>
      <w:r w:rsidRPr="00D660BB">
        <w:rPr>
          <w:sz w:val="24"/>
        </w:rPr>
        <w:t>v</w:t>
      </w:r>
      <w:r w:rsidR="00D660BB">
        <w:rPr>
          <w:sz w:val="24"/>
        </w:rPr>
        <w:t>ă</w:t>
      </w:r>
      <w:r w:rsidRPr="00D660BB">
        <w:rPr>
          <w:sz w:val="24"/>
        </w:rPr>
        <w:t xml:space="preserve">, tensiune </w:t>
      </w:r>
      <w:r w:rsidR="00D660BB">
        <w:rPr>
          <w:sz w:val="24"/>
        </w:rPr>
        <w:t>ș</w:t>
      </w:r>
      <w:r w:rsidRPr="00D660BB">
        <w:rPr>
          <w:sz w:val="24"/>
        </w:rPr>
        <w:t>i factor de putere, dup</w:t>
      </w:r>
      <w:r w:rsidR="00D660BB">
        <w:rPr>
          <w:sz w:val="24"/>
        </w:rPr>
        <w:t>ă</w:t>
      </w:r>
      <w:r w:rsidRPr="00D660BB">
        <w:rPr>
          <w:sz w:val="24"/>
        </w:rPr>
        <w:t xml:space="preserve"> caz (dac</w:t>
      </w:r>
      <w:r w:rsidR="00D660BB">
        <w:rPr>
          <w:sz w:val="24"/>
        </w:rPr>
        <w:t>ă</w:t>
      </w:r>
      <w:r w:rsidRPr="00D660BB">
        <w:rPr>
          <w:sz w:val="24"/>
        </w:rPr>
        <w:t xml:space="preserve"> aplic</w:t>
      </w:r>
      <w:r w:rsidR="00D660BB">
        <w:rPr>
          <w:sz w:val="24"/>
        </w:rPr>
        <w:t>ă</w:t>
      </w:r>
      <w:r w:rsidRPr="00D660BB">
        <w:rPr>
          <w:sz w:val="24"/>
        </w:rPr>
        <w:t xml:space="preserve"> pentru reglajul de tensiune/furnizare putere</w:t>
      </w:r>
      <w:r w:rsidRPr="00D660BB">
        <w:rPr>
          <w:spacing w:val="-2"/>
          <w:sz w:val="24"/>
        </w:rPr>
        <w:t xml:space="preserve"> </w:t>
      </w:r>
      <w:r w:rsidRPr="00D660BB">
        <w:rPr>
          <w:sz w:val="24"/>
        </w:rPr>
        <w:t>reactiv</w:t>
      </w:r>
      <w:r w:rsidR="00D660BB">
        <w:rPr>
          <w:sz w:val="24"/>
        </w:rPr>
        <w:t>ă</w:t>
      </w:r>
      <w:r w:rsidRPr="00D660BB">
        <w:rPr>
          <w:sz w:val="24"/>
        </w:rPr>
        <w:t>);</w:t>
      </w:r>
    </w:p>
    <w:p w14:paraId="30F12B82" w14:textId="0F0EC4A3" w:rsidR="00CE63DE" w:rsidRPr="00D660BB" w:rsidRDefault="00A71A92">
      <w:pPr>
        <w:pStyle w:val="ListParagraph"/>
        <w:numPr>
          <w:ilvl w:val="0"/>
          <w:numId w:val="8"/>
        </w:numPr>
        <w:tabs>
          <w:tab w:val="left" w:pos="472"/>
        </w:tabs>
        <w:spacing w:before="117" w:line="360" w:lineRule="auto"/>
        <w:ind w:right="103"/>
        <w:jc w:val="both"/>
        <w:rPr>
          <w:sz w:val="24"/>
        </w:rPr>
      </w:pPr>
      <w:r w:rsidRPr="00D660BB">
        <w:rPr>
          <w:sz w:val="24"/>
        </w:rPr>
        <w:t>pentru instala</w:t>
      </w:r>
      <w:r w:rsidR="00D660BB">
        <w:rPr>
          <w:sz w:val="24"/>
        </w:rPr>
        <w:t>ț</w:t>
      </w:r>
      <w:r w:rsidRPr="00D660BB">
        <w:rPr>
          <w:sz w:val="24"/>
        </w:rPr>
        <w:t>iile de stocare se transmit: date tehnice privind viteza de varia</w:t>
      </w:r>
      <w:r w:rsidR="00D660BB">
        <w:rPr>
          <w:sz w:val="24"/>
        </w:rPr>
        <w:t>ț</w:t>
      </w:r>
      <w:r w:rsidRPr="00D660BB">
        <w:rPr>
          <w:sz w:val="24"/>
        </w:rPr>
        <w:t>ie a puterii active în regim de înc</w:t>
      </w:r>
      <w:r w:rsidR="00D660BB">
        <w:rPr>
          <w:sz w:val="24"/>
        </w:rPr>
        <w:t>ă</w:t>
      </w:r>
      <w:r w:rsidRPr="00D660BB">
        <w:rPr>
          <w:sz w:val="24"/>
        </w:rPr>
        <w:t>rcare respectiv de desc</w:t>
      </w:r>
      <w:r w:rsidR="00D660BB">
        <w:rPr>
          <w:sz w:val="24"/>
        </w:rPr>
        <w:t>ă</w:t>
      </w:r>
      <w:r w:rsidRPr="00D660BB">
        <w:rPr>
          <w:sz w:val="24"/>
        </w:rPr>
        <w:t>rcare, capacitatea rezervorului de energie, restric</w:t>
      </w:r>
      <w:r w:rsidR="00D660BB">
        <w:rPr>
          <w:sz w:val="24"/>
        </w:rPr>
        <w:t>ț</w:t>
      </w:r>
      <w:r w:rsidRPr="00D660BB">
        <w:rPr>
          <w:sz w:val="24"/>
        </w:rPr>
        <w:t>iile de înc</w:t>
      </w:r>
      <w:r w:rsidR="00D660BB">
        <w:rPr>
          <w:sz w:val="24"/>
        </w:rPr>
        <w:t>ă</w:t>
      </w:r>
      <w:r w:rsidRPr="00D660BB">
        <w:rPr>
          <w:sz w:val="24"/>
        </w:rPr>
        <w:t>rcare/desc</w:t>
      </w:r>
      <w:r w:rsidR="00D660BB">
        <w:rPr>
          <w:sz w:val="24"/>
        </w:rPr>
        <w:t>ă</w:t>
      </w:r>
      <w:r w:rsidRPr="00D660BB">
        <w:rPr>
          <w:sz w:val="24"/>
        </w:rPr>
        <w:t>rcare în func</w:t>
      </w:r>
      <w:r w:rsidR="00D660BB">
        <w:rPr>
          <w:sz w:val="24"/>
        </w:rPr>
        <w:t>ț</w:t>
      </w:r>
      <w:r w:rsidRPr="00D660BB">
        <w:rPr>
          <w:sz w:val="24"/>
        </w:rPr>
        <w:t>ie de capacitatea utilizat</w:t>
      </w:r>
      <w:r w:rsidR="00D660BB">
        <w:rPr>
          <w:sz w:val="24"/>
        </w:rPr>
        <w:t>ă</w:t>
      </w:r>
      <w:r w:rsidRPr="00D660BB">
        <w:rPr>
          <w:sz w:val="24"/>
        </w:rPr>
        <w:t xml:space="preserve"> a rezervorului, capacitatea de trecere peste defect, capacitatea de furnizare a puterii reactive, buclele </w:t>
      </w:r>
      <w:r w:rsidRPr="00D660BB">
        <w:rPr>
          <w:spacing w:val="-7"/>
          <w:sz w:val="24"/>
        </w:rPr>
        <w:t xml:space="preserve">de </w:t>
      </w:r>
      <w:r w:rsidRPr="00D660BB">
        <w:rPr>
          <w:sz w:val="24"/>
        </w:rPr>
        <w:t>reglaj putere 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 respectiv putere reactiv</w:t>
      </w:r>
      <w:r w:rsidR="00D660BB">
        <w:rPr>
          <w:sz w:val="24"/>
        </w:rPr>
        <w:t>ă</w:t>
      </w:r>
      <w:r w:rsidRPr="00D660BB">
        <w:rPr>
          <w:sz w:val="24"/>
        </w:rPr>
        <w:t xml:space="preserve">, tensiune </w:t>
      </w:r>
      <w:r w:rsidR="00D660BB">
        <w:rPr>
          <w:sz w:val="24"/>
        </w:rPr>
        <w:t>ș</w:t>
      </w:r>
      <w:r w:rsidRPr="00D660BB">
        <w:rPr>
          <w:sz w:val="24"/>
        </w:rPr>
        <w:t>i factor de putere, schemele de reglaj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sau</w:t>
      </w:r>
      <w:r w:rsidRPr="00D660BB">
        <w:rPr>
          <w:spacing w:val="-12"/>
          <w:sz w:val="24"/>
        </w:rPr>
        <w:t xml:space="preserve"> </w:t>
      </w:r>
      <w:r w:rsidRPr="00D660BB">
        <w:rPr>
          <w:sz w:val="24"/>
        </w:rPr>
        <w:t>algoritmii</w:t>
      </w:r>
      <w:r w:rsidRPr="00D660BB">
        <w:rPr>
          <w:spacing w:val="-11"/>
          <w:sz w:val="24"/>
        </w:rPr>
        <w:t xml:space="preserve"> </w:t>
      </w:r>
      <w:r w:rsidR="00D660BB">
        <w:rPr>
          <w:sz w:val="24"/>
        </w:rPr>
        <w:t>ș</w:t>
      </w:r>
      <w:r w:rsidRPr="00D660BB">
        <w:rPr>
          <w:sz w:val="24"/>
        </w:rPr>
        <w:t>i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valorile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setate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13"/>
          <w:sz w:val="24"/>
        </w:rPr>
        <w:t xml:space="preserve"> </w:t>
      </w:r>
      <w:r w:rsidRPr="00D660BB">
        <w:rPr>
          <w:sz w:val="24"/>
        </w:rPr>
        <w:t>Modul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N</w:t>
      </w:r>
      <w:r w:rsidRPr="00D660BB">
        <w:rPr>
          <w:sz w:val="24"/>
        </w:rPr>
        <w:t>ormal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func</w:t>
      </w:r>
      <w:r w:rsidR="00D660BB">
        <w:rPr>
          <w:sz w:val="24"/>
        </w:rPr>
        <w:t>ț</w:t>
      </w:r>
      <w:r w:rsidRPr="00D660BB">
        <w:rPr>
          <w:sz w:val="24"/>
        </w:rPr>
        <w:t>ionare</w:t>
      </w:r>
      <w:r w:rsidRPr="00D660BB">
        <w:rPr>
          <w:spacing w:val="-11"/>
          <w:sz w:val="24"/>
        </w:rPr>
        <w:t xml:space="preserve"> </w:t>
      </w:r>
      <w:r w:rsidR="00D660BB">
        <w:rPr>
          <w:sz w:val="24"/>
        </w:rPr>
        <w:t>ș</w:t>
      </w:r>
      <w:r w:rsidRPr="00D660BB">
        <w:rPr>
          <w:sz w:val="24"/>
        </w:rPr>
        <w:t>i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13"/>
          <w:sz w:val="24"/>
        </w:rPr>
        <w:t xml:space="preserve"> </w:t>
      </w:r>
      <w:r w:rsidRPr="00D660BB">
        <w:rPr>
          <w:spacing w:val="-3"/>
          <w:sz w:val="24"/>
        </w:rPr>
        <w:t xml:space="preserve">Modul </w:t>
      </w:r>
      <w:r w:rsidRPr="00D660BB">
        <w:rPr>
          <w:sz w:val="24"/>
        </w:rPr>
        <w:t>de Rezerv</w:t>
      </w:r>
      <w:r w:rsidR="00D660BB">
        <w:rPr>
          <w:sz w:val="24"/>
        </w:rPr>
        <w:t>ă</w:t>
      </w:r>
      <w:r w:rsidRPr="00D660BB">
        <w:rPr>
          <w:sz w:val="24"/>
        </w:rPr>
        <w:t xml:space="preserve">, inclusiv logica </w:t>
      </w:r>
      <w:r w:rsidR="00D660BB">
        <w:rPr>
          <w:sz w:val="24"/>
        </w:rPr>
        <w:t>ș</w:t>
      </w:r>
      <w:r w:rsidRPr="00D660BB">
        <w:rPr>
          <w:sz w:val="24"/>
        </w:rPr>
        <w:t>i parametrii de trecere dintr-un regim în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altul;</w:t>
      </w:r>
    </w:p>
    <w:p w14:paraId="2F1EEDB3" w14:textId="147A5A5D" w:rsidR="00CE63DE" w:rsidRPr="00D660BB" w:rsidRDefault="00A71A92">
      <w:pPr>
        <w:pStyle w:val="ListParagraph"/>
        <w:numPr>
          <w:ilvl w:val="0"/>
          <w:numId w:val="8"/>
        </w:numPr>
        <w:tabs>
          <w:tab w:val="left" w:pos="472"/>
        </w:tabs>
        <w:spacing w:line="360" w:lineRule="auto"/>
        <w:ind w:right="105"/>
        <w:jc w:val="both"/>
        <w:rPr>
          <w:sz w:val="24"/>
        </w:rPr>
      </w:pPr>
      <w:r w:rsidRPr="00D660BB">
        <w:rPr>
          <w:sz w:val="24"/>
        </w:rPr>
        <w:t>modul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reparti</w:t>
      </w:r>
      <w:r w:rsidR="00D660BB">
        <w:rPr>
          <w:sz w:val="24"/>
        </w:rPr>
        <w:t>ț</w:t>
      </w:r>
      <w:r w:rsidRPr="00D660BB">
        <w:rPr>
          <w:sz w:val="24"/>
        </w:rPr>
        <w:t>ie</w:t>
      </w:r>
      <w:r w:rsidRPr="00D660BB">
        <w:rPr>
          <w:spacing w:val="-14"/>
          <w:sz w:val="24"/>
        </w:rPr>
        <w:t xml:space="preserve"> </w:t>
      </w:r>
      <w:r w:rsidR="00D660BB">
        <w:rPr>
          <w:sz w:val="24"/>
        </w:rPr>
        <w:t>ș</w:t>
      </w:r>
      <w:r w:rsidRPr="00D660BB">
        <w:rPr>
          <w:sz w:val="24"/>
        </w:rPr>
        <w:t>i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reglaj,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dup</w:t>
      </w:r>
      <w:r w:rsidR="00D660BB">
        <w:rPr>
          <w:sz w:val="24"/>
        </w:rPr>
        <w:t>ă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caz,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puterii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active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la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nivel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UFR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respectiv</w:t>
      </w:r>
      <w:r w:rsidRPr="00D660BB">
        <w:rPr>
          <w:spacing w:val="-14"/>
          <w:sz w:val="24"/>
        </w:rPr>
        <w:t xml:space="preserve"> </w:t>
      </w:r>
      <w:r w:rsidRPr="00D660BB">
        <w:rPr>
          <w:sz w:val="24"/>
        </w:rPr>
        <w:t>GFR</w:t>
      </w:r>
      <w:r w:rsidRPr="00D660BB">
        <w:rPr>
          <w:spacing w:val="-14"/>
          <w:sz w:val="24"/>
        </w:rPr>
        <w:t xml:space="preserve"> </w:t>
      </w:r>
      <w:r w:rsidR="00D660BB">
        <w:rPr>
          <w:sz w:val="24"/>
        </w:rPr>
        <w:t>ș</w:t>
      </w:r>
      <w:r w:rsidRPr="00D660BB">
        <w:rPr>
          <w:sz w:val="24"/>
        </w:rPr>
        <w:t>i</w:t>
      </w:r>
      <w:r w:rsidRPr="00D660BB">
        <w:rPr>
          <w:spacing w:val="-12"/>
          <w:sz w:val="24"/>
        </w:rPr>
        <w:t xml:space="preserve"> </w:t>
      </w:r>
      <w:r w:rsidRPr="00D660BB">
        <w:rPr>
          <w:sz w:val="24"/>
        </w:rPr>
        <w:t>modul de comunica</w:t>
      </w:r>
      <w:r w:rsidR="00D660BB">
        <w:rPr>
          <w:sz w:val="24"/>
        </w:rPr>
        <w:t>ț</w:t>
      </w:r>
      <w:r w:rsidRPr="00D660BB">
        <w:rPr>
          <w:sz w:val="24"/>
        </w:rPr>
        <w:t xml:space="preserve">ie între centrul de dispecer al UFR/GFR </w:t>
      </w:r>
      <w:r w:rsidR="00D660BB">
        <w:rPr>
          <w:sz w:val="24"/>
        </w:rPr>
        <w:t>ș</w:t>
      </w:r>
      <w:r w:rsidRPr="00D660BB">
        <w:rPr>
          <w:sz w:val="24"/>
        </w:rPr>
        <w:t>i entit</w:t>
      </w:r>
      <w:r w:rsidR="00D660BB">
        <w:rPr>
          <w:sz w:val="24"/>
        </w:rPr>
        <w:t>ăț</w:t>
      </w:r>
      <w:r w:rsidRPr="00D660BB">
        <w:rPr>
          <w:sz w:val="24"/>
        </w:rPr>
        <w:t>ile</w:t>
      </w:r>
      <w:r w:rsidRPr="00D660BB">
        <w:rPr>
          <w:spacing w:val="-2"/>
          <w:sz w:val="24"/>
        </w:rPr>
        <w:t xml:space="preserve"> </w:t>
      </w:r>
      <w:r w:rsidRPr="00D660BB">
        <w:rPr>
          <w:sz w:val="24"/>
        </w:rPr>
        <w:t>componente.</w:t>
      </w:r>
    </w:p>
    <w:p w14:paraId="5091ACD7" w14:textId="77777777" w:rsidR="00CE63DE" w:rsidRPr="00D660BB" w:rsidRDefault="00CE63DE">
      <w:pPr>
        <w:spacing w:line="360" w:lineRule="auto"/>
        <w:jc w:val="both"/>
        <w:rPr>
          <w:sz w:val="24"/>
        </w:rPr>
        <w:sectPr w:rsidR="00CE63DE" w:rsidRPr="00D660BB" w:rsidSect="00D660BB">
          <w:type w:val="continuous"/>
          <w:pgSz w:w="11900" w:h="16840"/>
          <w:pgMar w:top="700" w:right="843" w:bottom="851" w:left="1300" w:header="211" w:footer="708" w:gutter="0"/>
          <w:pgNumType w:start="40"/>
          <w:cols w:space="708"/>
        </w:sectPr>
      </w:pPr>
    </w:p>
    <w:p w14:paraId="7FA09283" w14:textId="77777777" w:rsidR="00CE63DE" w:rsidRPr="00D660BB" w:rsidRDefault="00CE63DE">
      <w:pPr>
        <w:pStyle w:val="BodyText"/>
        <w:ind w:left="0" w:firstLine="0"/>
        <w:jc w:val="left"/>
        <w:rPr>
          <w:sz w:val="20"/>
        </w:rPr>
      </w:pPr>
    </w:p>
    <w:p w14:paraId="4E21A6B2" w14:textId="77777777" w:rsidR="00CE63DE" w:rsidRPr="00D660BB" w:rsidRDefault="00CE63DE">
      <w:pPr>
        <w:pStyle w:val="BodyText"/>
        <w:spacing w:before="3"/>
        <w:ind w:left="0" w:firstLine="0"/>
        <w:jc w:val="left"/>
        <w:rPr>
          <w:sz w:val="20"/>
        </w:rPr>
      </w:pPr>
    </w:p>
    <w:p w14:paraId="7C04E549" w14:textId="77777777" w:rsidR="00CE63DE" w:rsidRPr="00D660BB" w:rsidRDefault="00A71A92">
      <w:pPr>
        <w:pStyle w:val="Heading1"/>
        <w:numPr>
          <w:ilvl w:val="1"/>
          <w:numId w:val="9"/>
        </w:numPr>
        <w:tabs>
          <w:tab w:val="left" w:pos="3061"/>
        </w:tabs>
        <w:spacing w:before="130"/>
        <w:ind w:left="3060" w:hanging="339"/>
        <w:jc w:val="left"/>
      </w:pPr>
      <w:r w:rsidRPr="00D660BB">
        <w:t>Date tehnice necesare pentru calificare RSF</w:t>
      </w:r>
    </w:p>
    <w:p w14:paraId="555E4AD1" w14:textId="1015A30F" w:rsidR="00CE63DE" w:rsidRPr="00D660BB" w:rsidRDefault="00A71A92">
      <w:pPr>
        <w:pStyle w:val="ListParagraph"/>
        <w:numPr>
          <w:ilvl w:val="0"/>
          <w:numId w:val="7"/>
        </w:numPr>
        <w:tabs>
          <w:tab w:val="left" w:pos="472"/>
        </w:tabs>
        <w:spacing w:before="241" w:line="360" w:lineRule="auto"/>
        <w:ind w:right="106"/>
        <w:jc w:val="both"/>
        <w:rPr>
          <w:sz w:val="24"/>
        </w:rPr>
      </w:pPr>
      <w:r w:rsidRPr="00D660BB">
        <w:rPr>
          <w:sz w:val="24"/>
        </w:rPr>
        <w:t>pentru unit</w:t>
      </w:r>
      <w:r w:rsidR="00D660BB">
        <w:rPr>
          <w:sz w:val="24"/>
        </w:rPr>
        <w:t>ăț</w:t>
      </w:r>
      <w:r w:rsidRPr="00D660BB">
        <w:rPr>
          <w:sz w:val="24"/>
        </w:rPr>
        <w:t>ile generatoare: schema regulatorului de vitez</w:t>
      </w:r>
      <w:r w:rsidR="00D660BB">
        <w:rPr>
          <w:sz w:val="24"/>
        </w:rPr>
        <w:t>ă</w:t>
      </w:r>
      <w:r w:rsidRPr="00D660BB">
        <w:rPr>
          <w:sz w:val="24"/>
        </w:rPr>
        <w:t xml:space="preserve"> cu parametrii de acord din perioada test</w:t>
      </w:r>
      <w:r w:rsidR="00D660BB">
        <w:rPr>
          <w:sz w:val="24"/>
        </w:rPr>
        <w:t>ă</w:t>
      </w:r>
      <w:r w:rsidRPr="00D660BB">
        <w:rPr>
          <w:sz w:val="24"/>
        </w:rPr>
        <w:t>ri</w:t>
      </w:r>
      <w:r w:rsidRPr="00D660BB">
        <w:rPr>
          <w:sz w:val="24"/>
        </w:rPr>
        <w:t>i performan</w:t>
      </w:r>
      <w:r w:rsidR="00D660BB">
        <w:rPr>
          <w:sz w:val="24"/>
        </w:rPr>
        <w:t>ț</w:t>
      </w:r>
      <w:r w:rsidRPr="00D660BB">
        <w:rPr>
          <w:sz w:val="24"/>
        </w:rPr>
        <w:t>elor, valorile de statism, insensibilitate, band</w:t>
      </w:r>
      <w:r w:rsidR="00D660BB">
        <w:rPr>
          <w:sz w:val="24"/>
        </w:rPr>
        <w:t>ă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moart</w:t>
      </w:r>
      <w:r w:rsidR="00D660BB">
        <w:rPr>
          <w:sz w:val="24"/>
        </w:rPr>
        <w:t>ă</w:t>
      </w:r>
      <w:r w:rsidRPr="00D660BB">
        <w:rPr>
          <w:sz w:val="24"/>
        </w:rPr>
        <w:t>;</w:t>
      </w:r>
    </w:p>
    <w:p w14:paraId="1D691748" w14:textId="1B2CEE13" w:rsidR="00CE63DE" w:rsidRPr="00D660BB" w:rsidRDefault="00A71A92">
      <w:pPr>
        <w:pStyle w:val="ListParagraph"/>
        <w:numPr>
          <w:ilvl w:val="0"/>
          <w:numId w:val="7"/>
        </w:numPr>
        <w:tabs>
          <w:tab w:val="left" w:pos="472"/>
        </w:tabs>
        <w:spacing w:line="360" w:lineRule="auto"/>
        <w:ind w:right="102"/>
        <w:jc w:val="both"/>
        <w:rPr>
          <w:sz w:val="24"/>
        </w:rPr>
      </w:pPr>
      <w:r w:rsidRPr="00D660BB">
        <w:rPr>
          <w:sz w:val="24"/>
        </w:rPr>
        <w:t>pentru calificarea la nivel GFR sau pentru locurile de consum cu consum comandabil sau pentru instala</w:t>
      </w:r>
      <w:r w:rsidR="00D660BB">
        <w:rPr>
          <w:sz w:val="24"/>
        </w:rPr>
        <w:t>ț</w:t>
      </w:r>
      <w:r w:rsidRPr="00D660BB">
        <w:rPr>
          <w:sz w:val="24"/>
        </w:rPr>
        <w:t>iile de stocare: descrierea func</w:t>
      </w:r>
      <w:r w:rsidR="00D660BB">
        <w:rPr>
          <w:sz w:val="24"/>
        </w:rPr>
        <w:t>ț</w:t>
      </w:r>
      <w:r w:rsidRPr="00D660BB">
        <w:rPr>
          <w:sz w:val="24"/>
        </w:rPr>
        <w:t>iei care realizeaz</w:t>
      </w:r>
      <w:r w:rsidR="00D660BB">
        <w:rPr>
          <w:sz w:val="24"/>
        </w:rPr>
        <w:t>ă</w:t>
      </w:r>
      <w:r w:rsidRPr="00D660BB">
        <w:rPr>
          <w:sz w:val="24"/>
        </w:rPr>
        <w:t xml:space="preserve"> dependen</w:t>
      </w:r>
      <w:r w:rsidR="00D660BB">
        <w:rPr>
          <w:sz w:val="24"/>
        </w:rPr>
        <w:t>ț</w:t>
      </w:r>
      <w:r w:rsidRPr="00D660BB">
        <w:rPr>
          <w:sz w:val="24"/>
        </w:rPr>
        <w:t xml:space="preserve">a putere </w:t>
      </w:r>
      <w:r w:rsidRPr="00D660BB">
        <w:rPr>
          <w:spacing w:val="-17"/>
          <w:sz w:val="24"/>
        </w:rPr>
        <w:t xml:space="preserve">– </w:t>
      </w:r>
      <w:r w:rsidRPr="00D660BB">
        <w:rPr>
          <w:sz w:val="24"/>
        </w:rPr>
        <w:t>frecven</w:t>
      </w:r>
      <w:r w:rsidR="00D660BB">
        <w:rPr>
          <w:sz w:val="24"/>
        </w:rPr>
        <w:t>ță</w:t>
      </w:r>
      <w:r w:rsidRPr="00D660BB">
        <w:rPr>
          <w:sz w:val="24"/>
        </w:rPr>
        <w:t xml:space="preserve"> cu men</w:t>
      </w:r>
      <w:r w:rsidR="00D660BB">
        <w:rPr>
          <w:sz w:val="24"/>
        </w:rPr>
        <w:t>ț</w:t>
      </w:r>
      <w:r w:rsidRPr="00D660BB">
        <w:rPr>
          <w:sz w:val="24"/>
        </w:rPr>
        <w:t>ionarea valorilor de statism, insensibilitate, band</w:t>
      </w:r>
      <w:r w:rsidR="00D660BB">
        <w:rPr>
          <w:sz w:val="24"/>
        </w:rPr>
        <w:t>ă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moart</w:t>
      </w:r>
      <w:r w:rsidR="00D660BB">
        <w:rPr>
          <w:sz w:val="24"/>
        </w:rPr>
        <w:t>ă</w:t>
      </w:r>
      <w:r w:rsidRPr="00D660BB">
        <w:rPr>
          <w:sz w:val="24"/>
        </w:rPr>
        <w:t>;</w:t>
      </w:r>
    </w:p>
    <w:p w14:paraId="63AEF973" w14:textId="7744D3D4" w:rsidR="00CE63DE" w:rsidRPr="00D660BB" w:rsidRDefault="00A71A92">
      <w:pPr>
        <w:pStyle w:val="ListParagraph"/>
        <w:numPr>
          <w:ilvl w:val="0"/>
          <w:numId w:val="7"/>
        </w:numPr>
        <w:tabs>
          <w:tab w:val="left" w:pos="472"/>
        </w:tabs>
        <w:spacing w:line="360" w:lineRule="auto"/>
        <w:ind w:right="106"/>
        <w:jc w:val="both"/>
        <w:rPr>
          <w:sz w:val="24"/>
        </w:rPr>
      </w:pPr>
      <w:r w:rsidRPr="00D660BB">
        <w:rPr>
          <w:sz w:val="24"/>
        </w:rPr>
        <w:t>des</w:t>
      </w:r>
      <w:r w:rsidRPr="00D660BB">
        <w:rPr>
          <w:sz w:val="24"/>
        </w:rPr>
        <w:t>crierea form</w:t>
      </w:r>
      <w:r w:rsidR="00D660BB">
        <w:rPr>
          <w:sz w:val="24"/>
        </w:rPr>
        <w:t>ă</w:t>
      </w:r>
      <w:r w:rsidRPr="00D660BB">
        <w:rPr>
          <w:sz w:val="24"/>
        </w:rPr>
        <w:t>rii semnalului binar: func</w:t>
      </w:r>
      <w:r w:rsidR="00D660BB">
        <w:rPr>
          <w:sz w:val="24"/>
        </w:rPr>
        <w:t>ț</w:t>
      </w:r>
      <w:r w:rsidRPr="00D660BB">
        <w:rPr>
          <w:sz w:val="24"/>
        </w:rPr>
        <w:t>ionare cu/f</w:t>
      </w:r>
      <w:r w:rsidR="00D660BB">
        <w:rPr>
          <w:sz w:val="24"/>
        </w:rPr>
        <w:t>ă</w:t>
      </w:r>
      <w:r w:rsidRPr="00D660BB">
        <w:rPr>
          <w:sz w:val="24"/>
        </w:rPr>
        <w:t>r</w:t>
      </w:r>
      <w:r w:rsidR="00D660BB">
        <w:rPr>
          <w:sz w:val="24"/>
        </w:rPr>
        <w:t>ă</w:t>
      </w:r>
      <w:r w:rsidRPr="00D660BB">
        <w:rPr>
          <w:sz w:val="24"/>
        </w:rPr>
        <w:t xml:space="preserve"> RSF la nivel UFR/GFR </w:t>
      </w:r>
      <w:r w:rsidR="00D660BB">
        <w:rPr>
          <w:sz w:val="24"/>
        </w:rPr>
        <w:t>ș</w:t>
      </w:r>
      <w:r w:rsidRPr="00D660BB">
        <w:rPr>
          <w:sz w:val="24"/>
        </w:rPr>
        <w:t xml:space="preserve">i </w:t>
      </w:r>
      <w:r w:rsidRPr="00D660BB">
        <w:rPr>
          <w:spacing w:val="-7"/>
          <w:sz w:val="24"/>
        </w:rPr>
        <w:t xml:space="preserve">la </w:t>
      </w:r>
      <w:r w:rsidRPr="00D660BB">
        <w:rPr>
          <w:sz w:val="24"/>
        </w:rPr>
        <w:t>nivelul entit</w:t>
      </w:r>
      <w:r w:rsidR="00D660BB">
        <w:rPr>
          <w:sz w:val="24"/>
        </w:rPr>
        <w:t>ăț</w:t>
      </w:r>
      <w:r w:rsidRPr="00D660BB">
        <w:rPr>
          <w:sz w:val="24"/>
        </w:rPr>
        <w:t>ilor componente cu putere instalat</w:t>
      </w:r>
      <w:r w:rsidR="00D660BB">
        <w:rPr>
          <w:sz w:val="24"/>
        </w:rPr>
        <w:t>ă</w:t>
      </w:r>
      <w:r w:rsidRPr="00D660BB">
        <w:rPr>
          <w:sz w:val="24"/>
        </w:rPr>
        <w:t xml:space="preserve"> mai mare sau egal</w:t>
      </w:r>
      <w:r w:rsidR="00D660BB">
        <w:rPr>
          <w:sz w:val="24"/>
        </w:rPr>
        <w:t>ă</w:t>
      </w:r>
      <w:r w:rsidRPr="00D660BB">
        <w:rPr>
          <w:sz w:val="24"/>
        </w:rPr>
        <w:t xml:space="preserve"> cu 1,5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MW;</w:t>
      </w:r>
    </w:p>
    <w:p w14:paraId="4AA497E1" w14:textId="57D278BA" w:rsidR="00CE63DE" w:rsidRPr="00D660BB" w:rsidRDefault="00A71A92">
      <w:pPr>
        <w:pStyle w:val="ListParagraph"/>
        <w:numPr>
          <w:ilvl w:val="0"/>
          <w:numId w:val="7"/>
        </w:numPr>
        <w:tabs>
          <w:tab w:val="left" w:pos="472"/>
        </w:tabs>
        <w:spacing w:before="119"/>
        <w:jc w:val="both"/>
        <w:rPr>
          <w:sz w:val="24"/>
        </w:rPr>
      </w:pPr>
      <w:r w:rsidRPr="00D660BB">
        <w:rPr>
          <w:sz w:val="24"/>
        </w:rPr>
        <w:t>restric</w:t>
      </w:r>
      <w:r w:rsidR="00D660BB">
        <w:rPr>
          <w:sz w:val="24"/>
        </w:rPr>
        <w:t>ț</w:t>
      </w:r>
      <w:r w:rsidRPr="00D660BB">
        <w:rPr>
          <w:sz w:val="24"/>
        </w:rPr>
        <w:t>ii în livrarea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RSF;</w:t>
      </w:r>
    </w:p>
    <w:p w14:paraId="27636A2E" w14:textId="62DFBEB2" w:rsidR="00CE63DE" w:rsidRPr="00D660BB" w:rsidRDefault="00A71A92">
      <w:pPr>
        <w:pStyle w:val="ListParagraph"/>
        <w:numPr>
          <w:ilvl w:val="0"/>
          <w:numId w:val="7"/>
        </w:numPr>
        <w:tabs>
          <w:tab w:val="left" w:pos="472"/>
        </w:tabs>
        <w:spacing w:before="258" w:line="360" w:lineRule="auto"/>
        <w:ind w:right="104"/>
        <w:jc w:val="both"/>
        <w:rPr>
          <w:sz w:val="24"/>
        </w:rPr>
      </w:pPr>
      <w:r w:rsidRPr="00D660BB">
        <w:rPr>
          <w:sz w:val="24"/>
        </w:rPr>
        <w:t>automatizarea de înlocuire a RSF în cadrul UFR sau GFR între enti</w:t>
      </w:r>
      <w:r w:rsidRPr="00D660BB">
        <w:rPr>
          <w:sz w:val="24"/>
        </w:rPr>
        <w:t>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ile componente </w:t>
      </w:r>
      <w:r w:rsidRPr="00D660BB">
        <w:rPr>
          <w:spacing w:val="-6"/>
          <w:sz w:val="24"/>
        </w:rPr>
        <w:t xml:space="preserve">în </w:t>
      </w:r>
      <w:r w:rsidRPr="00D660BB">
        <w:rPr>
          <w:sz w:val="24"/>
        </w:rPr>
        <w:t>cazul incidentelor sau la cerere;</w:t>
      </w:r>
    </w:p>
    <w:p w14:paraId="2BED3F94" w14:textId="3D909ED2" w:rsidR="00CE63DE" w:rsidRDefault="00A71A92">
      <w:pPr>
        <w:pStyle w:val="ListParagraph"/>
        <w:numPr>
          <w:ilvl w:val="0"/>
          <w:numId w:val="7"/>
        </w:numPr>
        <w:tabs>
          <w:tab w:val="left" w:pos="472"/>
        </w:tabs>
        <w:jc w:val="both"/>
        <w:rPr>
          <w:sz w:val="24"/>
        </w:rPr>
      </w:pPr>
      <w:r w:rsidRPr="00D660BB">
        <w:rPr>
          <w:sz w:val="24"/>
        </w:rPr>
        <w:t>modul de estimare a epuiz</w:t>
      </w:r>
      <w:r w:rsidR="00D660BB">
        <w:rPr>
          <w:sz w:val="24"/>
        </w:rPr>
        <w:t>ă</w:t>
      </w:r>
      <w:r w:rsidRPr="00D660BB">
        <w:rPr>
          <w:sz w:val="24"/>
        </w:rPr>
        <w:t>rii rezervei pentru furnizorii de RSF cu REL</w:t>
      </w:r>
      <w:r w:rsidRPr="00D660BB">
        <w:rPr>
          <w:sz w:val="24"/>
        </w:rPr>
        <w:t>.</w:t>
      </w:r>
    </w:p>
    <w:p w14:paraId="7029A099" w14:textId="77777777" w:rsidR="00D660BB" w:rsidRPr="00D660BB" w:rsidRDefault="00D660BB" w:rsidP="00D660BB">
      <w:pPr>
        <w:tabs>
          <w:tab w:val="left" w:pos="472"/>
        </w:tabs>
        <w:ind w:left="113"/>
        <w:rPr>
          <w:sz w:val="24"/>
        </w:rPr>
      </w:pPr>
    </w:p>
    <w:p w14:paraId="4C63F400" w14:textId="1ACB297D" w:rsidR="00CE63DE" w:rsidRPr="00D660BB" w:rsidRDefault="00A71A92" w:rsidP="00D660BB">
      <w:pPr>
        <w:pStyle w:val="Heading1"/>
        <w:numPr>
          <w:ilvl w:val="1"/>
          <w:numId w:val="9"/>
        </w:numPr>
        <w:tabs>
          <w:tab w:val="left" w:pos="2980"/>
        </w:tabs>
        <w:spacing w:before="260"/>
        <w:ind w:left="2979" w:hanging="339"/>
        <w:jc w:val="left"/>
      </w:pPr>
      <w:r w:rsidRPr="00D660BB">
        <w:t>D</w:t>
      </w:r>
      <w:r w:rsidRPr="00D660BB">
        <w:t xml:space="preserve">ate tehnice necesare pentru calificare </w:t>
      </w:r>
      <w:proofErr w:type="spellStart"/>
      <w:r w:rsidRPr="00D660BB">
        <w:t>RRFa</w:t>
      </w:r>
      <w:proofErr w:type="spellEnd"/>
    </w:p>
    <w:p w14:paraId="319493B8" w14:textId="7DBB7C4D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before="242" w:line="360" w:lineRule="auto"/>
        <w:ind w:right="103"/>
        <w:jc w:val="both"/>
        <w:rPr>
          <w:sz w:val="24"/>
        </w:rPr>
      </w:pPr>
      <w:r w:rsidRPr="00D660BB">
        <w:rPr>
          <w:sz w:val="24"/>
        </w:rPr>
        <w:t>p</w:t>
      </w:r>
      <w:r w:rsidRPr="00D660BB">
        <w:rPr>
          <w:sz w:val="24"/>
        </w:rPr>
        <w:t>entru unit</w:t>
      </w:r>
      <w:r w:rsidR="00D660BB">
        <w:rPr>
          <w:sz w:val="24"/>
        </w:rPr>
        <w:t>ăț</w:t>
      </w:r>
      <w:r w:rsidRPr="00D660BB">
        <w:rPr>
          <w:sz w:val="24"/>
        </w:rPr>
        <w:t>ile generatoare: schema regulatorului de putere cu parametrii de acord din perioada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test</w:t>
      </w:r>
      <w:r w:rsidR="00D660BB">
        <w:rPr>
          <w:sz w:val="24"/>
        </w:rPr>
        <w:t>ă</w:t>
      </w:r>
      <w:r w:rsidRPr="00D660BB">
        <w:rPr>
          <w:sz w:val="24"/>
        </w:rPr>
        <w:t>rii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performan</w:t>
      </w:r>
      <w:r w:rsidR="00D660BB">
        <w:rPr>
          <w:sz w:val="24"/>
        </w:rPr>
        <w:t>ț</w:t>
      </w:r>
      <w:r w:rsidRPr="00D660BB">
        <w:rPr>
          <w:sz w:val="24"/>
        </w:rPr>
        <w:t>elor;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grupurile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generatoare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termoelectrice: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schema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bloc sarcin</w:t>
      </w:r>
      <w:r w:rsidR="00D660BB">
        <w:rPr>
          <w:sz w:val="24"/>
        </w:rPr>
        <w:t>ă</w:t>
      </w:r>
      <w:r w:rsidRPr="00D660BB">
        <w:rPr>
          <w:sz w:val="24"/>
        </w:rPr>
        <w:t xml:space="preserve"> termic</w:t>
      </w:r>
      <w:r w:rsidR="00D660BB">
        <w:rPr>
          <w:sz w:val="24"/>
        </w:rPr>
        <w:t>ă</w:t>
      </w:r>
      <w:r w:rsidRPr="00D660BB">
        <w:rPr>
          <w:sz w:val="24"/>
        </w:rPr>
        <w:t>; pentru centralele formate din module de generare, pentru reg</w:t>
      </w:r>
      <w:r w:rsidRPr="00D660BB">
        <w:rPr>
          <w:sz w:val="24"/>
        </w:rPr>
        <w:t xml:space="preserve">lajul </w:t>
      </w:r>
      <w:r w:rsidRPr="00D660BB">
        <w:rPr>
          <w:spacing w:val="-6"/>
          <w:sz w:val="24"/>
        </w:rPr>
        <w:t xml:space="preserve">pe </w:t>
      </w:r>
      <w:r w:rsidRPr="00D660BB">
        <w:rPr>
          <w:sz w:val="24"/>
        </w:rPr>
        <w:t>întreaga/întregul UFR/GFR, pentru locurile de consum cu consum comandabil sau pentru instala</w:t>
      </w:r>
      <w:r w:rsidR="00D660BB">
        <w:rPr>
          <w:sz w:val="24"/>
        </w:rPr>
        <w:t>ț</w:t>
      </w:r>
      <w:r w:rsidRPr="00D660BB">
        <w:rPr>
          <w:sz w:val="24"/>
        </w:rPr>
        <w:t xml:space="preserve">iile de stocare: schema de reglaj a puterii active </w:t>
      </w:r>
      <w:r w:rsidR="00D660BB">
        <w:rPr>
          <w:sz w:val="24"/>
        </w:rPr>
        <w:t>ș</w:t>
      </w:r>
      <w:r w:rsidRPr="00D660BB">
        <w:rPr>
          <w:sz w:val="24"/>
        </w:rPr>
        <w:t>i reparti</w:t>
      </w:r>
      <w:r w:rsidR="00D660BB">
        <w:rPr>
          <w:sz w:val="24"/>
        </w:rPr>
        <w:t>ț</w:t>
      </w:r>
      <w:r w:rsidRPr="00D660BB">
        <w:rPr>
          <w:sz w:val="24"/>
        </w:rPr>
        <w:t>ia consemnului pe entit</w:t>
      </w:r>
      <w:r w:rsidR="00D660BB">
        <w:rPr>
          <w:sz w:val="24"/>
        </w:rPr>
        <w:t>ăț</w:t>
      </w:r>
      <w:r w:rsidRPr="00D660BB">
        <w:rPr>
          <w:sz w:val="24"/>
        </w:rPr>
        <w:t>ile care realizeaz</w:t>
      </w:r>
      <w:r w:rsidR="00D660BB">
        <w:rPr>
          <w:sz w:val="24"/>
        </w:rPr>
        <w:t>ă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reglajul;</w:t>
      </w:r>
    </w:p>
    <w:p w14:paraId="2BF3CD04" w14:textId="3EE3A68A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before="118" w:line="360" w:lineRule="auto"/>
        <w:ind w:right="104"/>
        <w:jc w:val="both"/>
        <w:rPr>
          <w:sz w:val="24"/>
        </w:rPr>
      </w:pPr>
      <w:r w:rsidRPr="00D660BB">
        <w:rPr>
          <w:sz w:val="24"/>
        </w:rPr>
        <w:t>realizarea schimbului informa</w:t>
      </w:r>
      <w:r w:rsidR="00D660BB">
        <w:rPr>
          <w:sz w:val="24"/>
        </w:rPr>
        <w:t>ț</w:t>
      </w:r>
      <w:r w:rsidRPr="00D660BB">
        <w:rPr>
          <w:sz w:val="24"/>
        </w:rPr>
        <w:t xml:space="preserve">ional </w:t>
      </w:r>
      <w:r w:rsidR="00D660BB">
        <w:rPr>
          <w:sz w:val="24"/>
        </w:rPr>
        <w:t>ș</w:t>
      </w:r>
      <w:r w:rsidRPr="00D660BB">
        <w:rPr>
          <w:sz w:val="24"/>
        </w:rPr>
        <w:t>i integrarea UFR/GFR în regulatorul central frecven</w:t>
      </w:r>
      <w:r w:rsidR="00D660BB">
        <w:rPr>
          <w:sz w:val="24"/>
        </w:rPr>
        <w:t>ță</w:t>
      </w:r>
      <w:r w:rsidRPr="00D660BB">
        <w:rPr>
          <w:sz w:val="24"/>
        </w:rPr>
        <w:t xml:space="preserve"> – putere;</w:t>
      </w:r>
    </w:p>
    <w:p w14:paraId="430CDDC2" w14:textId="1AE548AD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line="360" w:lineRule="auto"/>
        <w:ind w:right="107"/>
        <w:jc w:val="both"/>
        <w:rPr>
          <w:sz w:val="24"/>
        </w:rPr>
      </w:pPr>
      <w:r w:rsidRPr="00D660BB">
        <w:rPr>
          <w:sz w:val="24"/>
        </w:rPr>
        <w:t>formarea reac</w:t>
      </w:r>
      <w:r w:rsidR="00D660BB">
        <w:rPr>
          <w:sz w:val="24"/>
        </w:rPr>
        <w:t>ț</w:t>
      </w:r>
      <w:r w:rsidRPr="00D660BB">
        <w:rPr>
          <w:sz w:val="24"/>
        </w:rPr>
        <w:t>iei de putere în bucla de reglaj a puterii la nivel UFR/GFR, ca m</w:t>
      </w:r>
      <w:r w:rsidR="00D660BB">
        <w:rPr>
          <w:sz w:val="24"/>
        </w:rPr>
        <w:t>ă</w:t>
      </w:r>
      <w:r w:rsidRPr="00D660BB">
        <w:rPr>
          <w:sz w:val="24"/>
        </w:rPr>
        <w:t>sur</w:t>
      </w:r>
      <w:r w:rsidR="00D660BB">
        <w:rPr>
          <w:sz w:val="24"/>
        </w:rPr>
        <w:t>ă</w:t>
      </w:r>
      <w:r w:rsidRPr="00D660BB">
        <w:rPr>
          <w:sz w:val="24"/>
        </w:rPr>
        <w:t xml:space="preserve"> a puterii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active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la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grupuri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generatoare/locuri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cu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comandabil/instala</w:t>
      </w:r>
      <w:r w:rsidR="00D660BB">
        <w:rPr>
          <w:sz w:val="24"/>
        </w:rPr>
        <w:t>ț</w:t>
      </w:r>
      <w:r w:rsidRPr="00D660BB">
        <w:rPr>
          <w:sz w:val="24"/>
        </w:rPr>
        <w:t>ii de</w:t>
      </w:r>
      <w:r w:rsidRPr="00D660BB">
        <w:rPr>
          <w:spacing w:val="-2"/>
          <w:sz w:val="24"/>
        </w:rPr>
        <w:t xml:space="preserve"> </w:t>
      </w:r>
      <w:r w:rsidRPr="00D660BB">
        <w:rPr>
          <w:sz w:val="24"/>
        </w:rPr>
        <w:t>stocare;</w:t>
      </w:r>
    </w:p>
    <w:p w14:paraId="5FA42401" w14:textId="4F5F91B6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before="119"/>
        <w:jc w:val="both"/>
        <w:rPr>
          <w:sz w:val="24"/>
        </w:rPr>
      </w:pPr>
      <w:r w:rsidRPr="00D660BB">
        <w:rPr>
          <w:sz w:val="24"/>
        </w:rPr>
        <w:t>restric</w:t>
      </w:r>
      <w:r w:rsidR="00D660BB">
        <w:rPr>
          <w:sz w:val="24"/>
        </w:rPr>
        <w:t>ț</w:t>
      </w:r>
      <w:r w:rsidRPr="00D660BB">
        <w:rPr>
          <w:sz w:val="24"/>
        </w:rPr>
        <w:t>ii în furnizarea</w:t>
      </w:r>
      <w:r w:rsidRPr="00D660BB">
        <w:rPr>
          <w:spacing w:val="-1"/>
          <w:sz w:val="24"/>
        </w:rPr>
        <w:t xml:space="preserve"> </w:t>
      </w:r>
      <w:proofErr w:type="spellStart"/>
      <w:r w:rsidRPr="00D660BB">
        <w:rPr>
          <w:sz w:val="24"/>
        </w:rPr>
        <w:t>RRFa</w:t>
      </w:r>
      <w:proofErr w:type="spellEnd"/>
      <w:r w:rsidRPr="00D660BB">
        <w:rPr>
          <w:sz w:val="24"/>
        </w:rPr>
        <w:t>;</w:t>
      </w:r>
    </w:p>
    <w:p w14:paraId="370633F9" w14:textId="7F90E0D9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before="258" w:line="360" w:lineRule="auto"/>
        <w:ind w:right="106"/>
        <w:jc w:val="both"/>
        <w:rPr>
          <w:sz w:val="24"/>
        </w:rPr>
      </w:pPr>
      <w:r w:rsidRPr="00D660BB">
        <w:rPr>
          <w:sz w:val="24"/>
        </w:rPr>
        <w:t xml:space="preserve">automatizarea de înlocuire a </w:t>
      </w:r>
      <w:proofErr w:type="spellStart"/>
      <w:r w:rsidRPr="00D660BB">
        <w:rPr>
          <w:sz w:val="24"/>
        </w:rPr>
        <w:t>RRFa</w:t>
      </w:r>
      <w:proofErr w:type="spellEnd"/>
      <w:r w:rsidRPr="00D660BB">
        <w:rPr>
          <w:sz w:val="24"/>
        </w:rPr>
        <w:t xml:space="preserve"> în cadrul UFR sau GFR între entit</w:t>
      </w:r>
      <w:r w:rsidR="00D660BB">
        <w:rPr>
          <w:sz w:val="24"/>
        </w:rPr>
        <w:t>ăț</w:t>
      </w:r>
      <w:r w:rsidRPr="00D660BB">
        <w:rPr>
          <w:sz w:val="24"/>
        </w:rPr>
        <w:t>ile componente în cazul incidentelor sau la cerere;</w:t>
      </w:r>
    </w:p>
    <w:p w14:paraId="0404A9BB" w14:textId="728EC751" w:rsidR="00CE63DE" w:rsidRPr="00D660BB" w:rsidRDefault="00A71A92">
      <w:pPr>
        <w:pStyle w:val="ListParagraph"/>
        <w:numPr>
          <w:ilvl w:val="0"/>
          <w:numId w:val="6"/>
        </w:numPr>
        <w:tabs>
          <w:tab w:val="left" w:pos="472"/>
        </w:tabs>
        <w:spacing w:line="360" w:lineRule="auto"/>
        <w:ind w:right="104"/>
        <w:jc w:val="both"/>
        <w:rPr>
          <w:sz w:val="24"/>
        </w:rPr>
      </w:pPr>
      <w:r w:rsidRPr="00D660BB">
        <w:rPr>
          <w:sz w:val="24"/>
        </w:rPr>
        <w:t>modalitatea poten</w:t>
      </w:r>
      <w:r w:rsidR="00D660BB">
        <w:rPr>
          <w:sz w:val="24"/>
        </w:rPr>
        <w:t>ț</w:t>
      </w:r>
      <w:r w:rsidRPr="00D660BB">
        <w:rPr>
          <w:sz w:val="24"/>
        </w:rPr>
        <w:t xml:space="preserve">ialului furnizor de </w:t>
      </w:r>
      <w:proofErr w:type="spellStart"/>
      <w:r w:rsidRPr="00D660BB">
        <w:rPr>
          <w:sz w:val="24"/>
        </w:rPr>
        <w:t>RRFa</w:t>
      </w:r>
      <w:proofErr w:type="spellEnd"/>
      <w:r w:rsidRPr="00D660BB">
        <w:rPr>
          <w:sz w:val="24"/>
        </w:rPr>
        <w:t xml:space="preserve"> prin care va efectua evalua</w:t>
      </w:r>
      <w:r w:rsidRPr="00D660BB">
        <w:rPr>
          <w:sz w:val="24"/>
        </w:rPr>
        <w:t>rea disponibilit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ii </w:t>
      </w:r>
      <w:proofErr w:type="spellStart"/>
      <w:r w:rsidRPr="00D660BB">
        <w:rPr>
          <w:sz w:val="24"/>
        </w:rPr>
        <w:t>RRFa</w:t>
      </w:r>
      <w:proofErr w:type="spellEnd"/>
      <w:r w:rsidRPr="00D660BB">
        <w:rPr>
          <w:sz w:val="24"/>
        </w:rPr>
        <w:t xml:space="preserve"> în situa</w:t>
      </w:r>
      <w:r w:rsidR="00D660BB">
        <w:rPr>
          <w:sz w:val="24"/>
        </w:rPr>
        <w:t>ț</w:t>
      </w:r>
      <w:r w:rsidRPr="00D660BB">
        <w:rPr>
          <w:sz w:val="24"/>
        </w:rPr>
        <w:t>ia în care de</w:t>
      </w:r>
      <w:r w:rsidR="00D660BB">
        <w:rPr>
          <w:sz w:val="24"/>
        </w:rPr>
        <w:t>ț</w:t>
      </w:r>
      <w:r w:rsidRPr="00D660BB">
        <w:rPr>
          <w:sz w:val="24"/>
        </w:rPr>
        <w:t>ine instala</w:t>
      </w:r>
      <w:r w:rsidR="00D660BB">
        <w:rPr>
          <w:sz w:val="24"/>
        </w:rPr>
        <w:t>ț</w:t>
      </w:r>
      <w:r w:rsidRPr="00D660BB">
        <w:rPr>
          <w:sz w:val="24"/>
        </w:rPr>
        <w:t>ii de stocare 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energiei.</w:t>
      </w:r>
    </w:p>
    <w:p w14:paraId="41F02F58" w14:textId="77777777" w:rsidR="00CE63DE" w:rsidRPr="00D660BB" w:rsidRDefault="00CE63DE">
      <w:pPr>
        <w:spacing w:line="360" w:lineRule="auto"/>
        <w:jc w:val="both"/>
        <w:rPr>
          <w:sz w:val="24"/>
        </w:rPr>
        <w:sectPr w:rsidR="00CE63DE" w:rsidRPr="00D660BB">
          <w:pgSz w:w="11900" w:h="16840"/>
          <w:pgMar w:top="700" w:right="1420" w:bottom="280" w:left="1300" w:header="211" w:footer="0" w:gutter="0"/>
          <w:cols w:space="708"/>
        </w:sectPr>
      </w:pPr>
    </w:p>
    <w:p w14:paraId="36551697" w14:textId="77777777" w:rsidR="00CE63DE" w:rsidRPr="00D660BB" w:rsidRDefault="00A71A92">
      <w:pPr>
        <w:pStyle w:val="Heading1"/>
        <w:numPr>
          <w:ilvl w:val="1"/>
          <w:numId w:val="9"/>
        </w:numPr>
        <w:tabs>
          <w:tab w:val="left" w:pos="2941"/>
        </w:tabs>
        <w:ind w:left="2940" w:hanging="339"/>
        <w:jc w:val="left"/>
      </w:pPr>
      <w:r w:rsidRPr="00D660BB">
        <w:lastRenderedPageBreak/>
        <w:t xml:space="preserve">Date tehnice necesare pentru calificare </w:t>
      </w:r>
      <w:proofErr w:type="spellStart"/>
      <w:r w:rsidRPr="00D660BB">
        <w:t>RRFm</w:t>
      </w:r>
      <w:proofErr w:type="spellEnd"/>
    </w:p>
    <w:p w14:paraId="1D89A97B" w14:textId="3CC9A239" w:rsidR="00CE63DE" w:rsidRPr="00D660BB" w:rsidRDefault="00A71A92">
      <w:pPr>
        <w:pStyle w:val="ListParagraph"/>
        <w:numPr>
          <w:ilvl w:val="0"/>
          <w:numId w:val="5"/>
        </w:numPr>
        <w:tabs>
          <w:tab w:val="left" w:pos="472"/>
        </w:tabs>
        <w:spacing w:before="241" w:line="360" w:lineRule="auto"/>
        <w:ind w:right="103"/>
        <w:jc w:val="both"/>
        <w:rPr>
          <w:sz w:val="24"/>
        </w:rPr>
      </w:pPr>
      <w:r w:rsidRPr="00D660BB">
        <w:rPr>
          <w:sz w:val="24"/>
        </w:rPr>
        <w:t>pentru unit</w:t>
      </w:r>
      <w:r w:rsidR="00D660BB">
        <w:rPr>
          <w:sz w:val="24"/>
        </w:rPr>
        <w:t>ăț</w:t>
      </w:r>
      <w:r w:rsidRPr="00D660BB">
        <w:rPr>
          <w:sz w:val="24"/>
        </w:rPr>
        <w:t>ile generatoare; schema regulatorului de putere cu parametrii de acord din perioada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test</w:t>
      </w:r>
      <w:r w:rsidR="00D660BB">
        <w:rPr>
          <w:sz w:val="24"/>
        </w:rPr>
        <w:t>ă</w:t>
      </w:r>
      <w:r w:rsidRPr="00D660BB">
        <w:rPr>
          <w:sz w:val="24"/>
        </w:rPr>
        <w:t>rii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performan</w:t>
      </w:r>
      <w:r w:rsidR="00D660BB">
        <w:rPr>
          <w:sz w:val="24"/>
        </w:rPr>
        <w:t>ț</w:t>
      </w:r>
      <w:r w:rsidRPr="00D660BB">
        <w:rPr>
          <w:sz w:val="24"/>
        </w:rPr>
        <w:t>elor;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grupurile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generatoare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termoelectrice: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schema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bloc sarcin</w:t>
      </w:r>
      <w:r w:rsidR="00D660BB">
        <w:rPr>
          <w:sz w:val="24"/>
        </w:rPr>
        <w:t>ă</w:t>
      </w:r>
      <w:r w:rsidRPr="00D660BB">
        <w:rPr>
          <w:sz w:val="24"/>
        </w:rPr>
        <w:t xml:space="preserve"> termic</w:t>
      </w:r>
      <w:r w:rsidR="00D660BB">
        <w:rPr>
          <w:sz w:val="24"/>
        </w:rPr>
        <w:t>ă</w:t>
      </w:r>
      <w:r w:rsidRPr="00D660BB">
        <w:rPr>
          <w:sz w:val="24"/>
        </w:rPr>
        <w:t xml:space="preserve">; pentru centralele formate din module de generare, pentru reglajul </w:t>
      </w:r>
      <w:r w:rsidRPr="00D660BB">
        <w:rPr>
          <w:spacing w:val="-6"/>
          <w:sz w:val="24"/>
        </w:rPr>
        <w:t xml:space="preserve">pe </w:t>
      </w:r>
      <w:r w:rsidRPr="00D660BB">
        <w:rPr>
          <w:sz w:val="24"/>
        </w:rPr>
        <w:t>întreaga/întregul UFR/GFR, pentru locurile de consum cu consum comandabil sau instala</w:t>
      </w:r>
      <w:r w:rsidR="00D660BB">
        <w:rPr>
          <w:sz w:val="24"/>
        </w:rPr>
        <w:t>ț</w:t>
      </w:r>
      <w:r w:rsidRPr="00D660BB">
        <w:rPr>
          <w:sz w:val="24"/>
        </w:rPr>
        <w:t xml:space="preserve">iile de stocare: schema de reglaj a puterii active </w:t>
      </w:r>
      <w:r w:rsidR="00D660BB">
        <w:rPr>
          <w:sz w:val="24"/>
        </w:rPr>
        <w:t>ș</w:t>
      </w:r>
      <w:r w:rsidRPr="00D660BB">
        <w:rPr>
          <w:sz w:val="24"/>
        </w:rPr>
        <w:t>i reparti</w:t>
      </w:r>
      <w:r w:rsidR="00D660BB">
        <w:rPr>
          <w:sz w:val="24"/>
        </w:rPr>
        <w:t>ț</w:t>
      </w:r>
      <w:r w:rsidRPr="00D660BB">
        <w:rPr>
          <w:sz w:val="24"/>
        </w:rPr>
        <w:t>ia consemnului pe entit</w:t>
      </w:r>
      <w:r w:rsidR="00D660BB">
        <w:rPr>
          <w:sz w:val="24"/>
        </w:rPr>
        <w:t>ăț</w:t>
      </w:r>
      <w:r w:rsidRPr="00D660BB">
        <w:rPr>
          <w:sz w:val="24"/>
        </w:rPr>
        <w:t>ile care realizeaz</w:t>
      </w:r>
      <w:r w:rsidR="00D660BB">
        <w:rPr>
          <w:sz w:val="24"/>
        </w:rPr>
        <w:t>ă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reglajul;</w:t>
      </w:r>
    </w:p>
    <w:p w14:paraId="453782F7" w14:textId="2C3DDEA3" w:rsidR="00CE63DE" w:rsidRPr="00D660BB" w:rsidRDefault="00A71A92">
      <w:pPr>
        <w:pStyle w:val="ListParagraph"/>
        <w:numPr>
          <w:ilvl w:val="0"/>
          <w:numId w:val="5"/>
        </w:numPr>
        <w:tabs>
          <w:tab w:val="left" w:pos="472"/>
        </w:tabs>
        <w:spacing w:line="360" w:lineRule="auto"/>
        <w:ind w:right="103"/>
        <w:jc w:val="both"/>
        <w:rPr>
          <w:sz w:val="24"/>
        </w:rPr>
      </w:pPr>
      <w:r w:rsidRPr="00D660BB">
        <w:rPr>
          <w:sz w:val="24"/>
        </w:rPr>
        <w:t>formarea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reac</w:t>
      </w:r>
      <w:r w:rsidR="00D660BB">
        <w:rPr>
          <w:sz w:val="24"/>
        </w:rPr>
        <w:t>ț</w:t>
      </w:r>
      <w:r w:rsidRPr="00D660BB">
        <w:rPr>
          <w:sz w:val="24"/>
        </w:rPr>
        <w:t>iei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putere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reglajul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puterii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la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nivel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UFR/GFR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ca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m</w:t>
      </w:r>
      <w:r w:rsidR="00D660BB">
        <w:rPr>
          <w:sz w:val="24"/>
        </w:rPr>
        <w:t>ă</w:t>
      </w:r>
      <w:r w:rsidRPr="00D660BB">
        <w:rPr>
          <w:sz w:val="24"/>
        </w:rPr>
        <w:t>sur</w:t>
      </w:r>
      <w:r w:rsidR="00D660BB">
        <w:rPr>
          <w:sz w:val="24"/>
        </w:rPr>
        <w:t>ă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puterii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active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 xml:space="preserve">de la grupuri generatoare/locuri de </w:t>
      </w:r>
      <w:proofErr w:type="spellStart"/>
      <w:r w:rsidRPr="00D660BB">
        <w:rPr>
          <w:sz w:val="24"/>
        </w:rPr>
        <w:t>de</w:t>
      </w:r>
      <w:proofErr w:type="spellEnd"/>
      <w:r w:rsidRPr="00D660BB">
        <w:rPr>
          <w:sz w:val="24"/>
        </w:rPr>
        <w:t xml:space="preserve"> consum cu consum comandabil/instala</w:t>
      </w:r>
      <w:r w:rsidR="00D660BB">
        <w:rPr>
          <w:sz w:val="24"/>
        </w:rPr>
        <w:t>ț</w:t>
      </w:r>
      <w:r w:rsidRPr="00D660BB">
        <w:rPr>
          <w:sz w:val="24"/>
        </w:rPr>
        <w:t>ii de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stocare;</w:t>
      </w:r>
    </w:p>
    <w:p w14:paraId="7DA808CE" w14:textId="0BC821D2" w:rsidR="00CE63DE" w:rsidRPr="00D660BB" w:rsidRDefault="00A71A92">
      <w:pPr>
        <w:pStyle w:val="ListParagraph"/>
        <w:numPr>
          <w:ilvl w:val="0"/>
          <w:numId w:val="5"/>
        </w:numPr>
        <w:tabs>
          <w:tab w:val="left" w:pos="472"/>
        </w:tabs>
        <w:jc w:val="both"/>
        <w:rPr>
          <w:sz w:val="24"/>
        </w:rPr>
      </w:pPr>
      <w:r w:rsidRPr="00D660BB">
        <w:rPr>
          <w:sz w:val="24"/>
        </w:rPr>
        <w:t>restric</w:t>
      </w:r>
      <w:r w:rsidR="00D660BB">
        <w:rPr>
          <w:sz w:val="24"/>
        </w:rPr>
        <w:t>ț</w:t>
      </w:r>
      <w:r w:rsidRPr="00D660BB">
        <w:rPr>
          <w:sz w:val="24"/>
        </w:rPr>
        <w:t>ii în furnizarea</w:t>
      </w:r>
      <w:r w:rsidRPr="00D660BB">
        <w:rPr>
          <w:spacing w:val="-1"/>
          <w:sz w:val="24"/>
        </w:rPr>
        <w:t xml:space="preserve"> </w:t>
      </w:r>
      <w:proofErr w:type="spellStart"/>
      <w:r w:rsidRPr="00D660BB">
        <w:rPr>
          <w:sz w:val="24"/>
        </w:rPr>
        <w:t>RRFm</w:t>
      </w:r>
      <w:proofErr w:type="spellEnd"/>
      <w:r w:rsidRPr="00D660BB">
        <w:rPr>
          <w:sz w:val="24"/>
        </w:rPr>
        <w:t>;</w:t>
      </w:r>
    </w:p>
    <w:p w14:paraId="3266C730" w14:textId="2A417FEB" w:rsidR="00CE63DE" w:rsidRPr="00D660BB" w:rsidRDefault="00A71A92">
      <w:pPr>
        <w:pStyle w:val="ListParagraph"/>
        <w:numPr>
          <w:ilvl w:val="0"/>
          <w:numId w:val="5"/>
        </w:numPr>
        <w:tabs>
          <w:tab w:val="left" w:pos="472"/>
        </w:tabs>
        <w:spacing w:before="257" w:line="360" w:lineRule="auto"/>
        <w:ind w:right="107"/>
        <w:jc w:val="both"/>
        <w:rPr>
          <w:sz w:val="24"/>
        </w:rPr>
      </w:pPr>
      <w:r w:rsidRPr="00D660BB">
        <w:rPr>
          <w:sz w:val="24"/>
        </w:rPr>
        <w:t>automatizarea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înlocuire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3"/>
          <w:sz w:val="24"/>
        </w:rPr>
        <w:t xml:space="preserve"> </w:t>
      </w:r>
      <w:proofErr w:type="spellStart"/>
      <w:r w:rsidRPr="00D660BB">
        <w:rPr>
          <w:sz w:val="24"/>
        </w:rPr>
        <w:t>RRFm</w:t>
      </w:r>
      <w:proofErr w:type="spellEnd"/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în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cadrul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UFR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sau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GFR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între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entit</w:t>
      </w:r>
      <w:r w:rsidR="00D660BB">
        <w:rPr>
          <w:sz w:val="24"/>
        </w:rPr>
        <w:t>ăț</w:t>
      </w:r>
      <w:r w:rsidRPr="00D660BB">
        <w:rPr>
          <w:sz w:val="24"/>
        </w:rPr>
        <w:t>ile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componente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în cazul incidentelor sau la cerere;</w:t>
      </w:r>
    </w:p>
    <w:p w14:paraId="2BF45C1F" w14:textId="422D40A6" w:rsidR="00CE63DE" w:rsidRPr="00D660BB" w:rsidRDefault="00A71A92">
      <w:pPr>
        <w:pStyle w:val="ListParagraph"/>
        <w:numPr>
          <w:ilvl w:val="0"/>
          <w:numId w:val="5"/>
        </w:numPr>
        <w:tabs>
          <w:tab w:val="left" w:pos="472"/>
        </w:tabs>
        <w:spacing w:line="360" w:lineRule="auto"/>
        <w:ind w:right="105"/>
        <w:jc w:val="both"/>
        <w:rPr>
          <w:sz w:val="24"/>
        </w:rPr>
      </w:pPr>
      <w:r w:rsidRPr="00D660BB">
        <w:rPr>
          <w:sz w:val="24"/>
        </w:rPr>
        <w:t>modalitatea poten</w:t>
      </w:r>
      <w:r w:rsidR="00D660BB">
        <w:rPr>
          <w:sz w:val="24"/>
        </w:rPr>
        <w:t>ț</w:t>
      </w:r>
      <w:r w:rsidRPr="00D660BB">
        <w:rPr>
          <w:sz w:val="24"/>
        </w:rPr>
        <w:t xml:space="preserve">ialului furnizor de </w:t>
      </w:r>
      <w:proofErr w:type="spellStart"/>
      <w:r w:rsidRPr="00D660BB">
        <w:rPr>
          <w:sz w:val="24"/>
        </w:rPr>
        <w:t>RRFm</w:t>
      </w:r>
      <w:proofErr w:type="spellEnd"/>
      <w:r w:rsidRPr="00D660BB">
        <w:rPr>
          <w:sz w:val="24"/>
        </w:rPr>
        <w:t xml:space="preserve"> prin care va efectua evaluarea disponibilit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ii </w:t>
      </w:r>
      <w:proofErr w:type="spellStart"/>
      <w:r w:rsidRPr="00D660BB">
        <w:rPr>
          <w:sz w:val="24"/>
        </w:rPr>
        <w:t>RRFm</w:t>
      </w:r>
      <w:proofErr w:type="spellEnd"/>
      <w:r w:rsidRPr="00D660BB">
        <w:rPr>
          <w:sz w:val="24"/>
        </w:rPr>
        <w:t xml:space="preserve"> în situa</w:t>
      </w:r>
      <w:r w:rsidR="00D660BB">
        <w:rPr>
          <w:sz w:val="24"/>
        </w:rPr>
        <w:t>ț</w:t>
      </w:r>
      <w:r w:rsidRPr="00D660BB">
        <w:rPr>
          <w:sz w:val="24"/>
        </w:rPr>
        <w:t>ia în care de</w:t>
      </w:r>
      <w:r w:rsidR="00D660BB">
        <w:rPr>
          <w:sz w:val="24"/>
        </w:rPr>
        <w:t>ț</w:t>
      </w:r>
      <w:r w:rsidRPr="00D660BB">
        <w:rPr>
          <w:sz w:val="24"/>
        </w:rPr>
        <w:t>ine instala</w:t>
      </w:r>
      <w:r w:rsidR="00D660BB">
        <w:rPr>
          <w:sz w:val="24"/>
        </w:rPr>
        <w:t>ț</w:t>
      </w:r>
      <w:r w:rsidRPr="00D660BB">
        <w:rPr>
          <w:sz w:val="24"/>
        </w:rPr>
        <w:t>ii de stocare a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energiei.</w:t>
      </w:r>
    </w:p>
    <w:p w14:paraId="587EE960" w14:textId="77777777" w:rsidR="00CE63DE" w:rsidRPr="00D660BB" w:rsidRDefault="00CE63DE">
      <w:pPr>
        <w:pStyle w:val="BodyText"/>
        <w:ind w:left="0" w:firstLine="0"/>
        <w:jc w:val="left"/>
        <w:rPr>
          <w:sz w:val="32"/>
        </w:rPr>
      </w:pPr>
    </w:p>
    <w:p w14:paraId="17CBF918" w14:textId="5FBEF6C0" w:rsidR="00CE63DE" w:rsidRDefault="00A71A92" w:rsidP="00D660BB">
      <w:pPr>
        <w:pStyle w:val="Heading1"/>
        <w:numPr>
          <w:ilvl w:val="1"/>
          <w:numId w:val="9"/>
        </w:numPr>
        <w:tabs>
          <w:tab w:val="left" w:pos="3154"/>
        </w:tabs>
        <w:spacing w:before="228" w:line="360" w:lineRule="auto"/>
        <w:ind w:left="3153" w:hanging="339"/>
        <w:jc w:val="left"/>
      </w:pPr>
      <w:r w:rsidRPr="00D660BB">
        <w:t>Date tehnice necesare pentru calificare</w:t>
      </w:r>
      <w:r w:rsidRPr="00D660BB">
        <w:rPr>
          <w:spacing w:val="-5"/>
        </w:rPr>
        <w:t xml:space="preserve"> </w:t>
      </w:r>
      <w:r w:rsidRPr="00D660BB">
        <w:t>RI</w:t>
      </w:r>
    </w:p>
    <w:p w14:paraId="38565B70" w14:textId="150522E3" w:rsidR="00CE63DE" w:rsidRPr="00D660BB" w:rsidRDefault="00A71A92">
      <w:pPr>
        <w:pStyle w:val="ListParagraph"/>
        <w:numPr>
          <w:ilvl w:val="0"/>
          <w:numId w:val="4"/>
        </w:numPr>
        <w:tabs>
          <w:tab w:val="left" w:pos="472"/>
        </w:tabs>
        <w:spacing w:before="0" w:line="360" w:lineRule="auto"/>
        <w:ind w:right="103"/>
        <w:jc w:val="both"/>
        <w:rPr>
          <w:sz w:val="24"/>
        </w:rPr>
      </w:pPr>
      <w:r w:rsidRPr="00D660BB">
        <w:rPr>
          <w:sz w:val="24"/>
        </w:rPr>
        <w:t>pentru unit</w:t>
      </w:r>
      <w:r w:rsidR="00D660BB">
        <w:rPr>
          <w:sz w:val="24"/>
        </w:rPr>
        <w:t>ăț</w:t>
      </w:r>
      <w:r w:rsidRPr="00D660BB">
        <w:rPr>
          <w:sz w:val="24"/>
        </w:rPr>
        <w:t>ile generatoare: schema regulatorului de putere cu parametrii de acord din perioada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test</w:t>
      </w:r>
      <w:r w:rsidR="00D660BB">
        <w:rPr>
          <w:sz w:val="24"/>
        </w:rPr>
        <w:t>ă</w:t>
      </w:r>
      <w:r w:rsidRPr="00D660BB">
        <w:rPr>
          <w:sz w:val="24"/>
        </w:rPr>
        <w:t>rii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performan</w:t>
      </w:r>
      <w:r w:rsidR="00D660BB">
        <w:rPr>
          <w:sz w:val="24"/>
        </w:rPr>
        <w:t>ț</w:t>
      </w:r>
      <w:r w:rsidRPr="00D660BB">
        <w:rPr>
          <w:sz w:val="24"/>
        </w:rPr>
        <w:t>elor;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pentru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grupurile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generatoare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termoelectrice: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schema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bloc sarcin</w:t>
      </w:r>
      <w:r w:rsidR="00D660BB">
        <w:rPr>
          <w:sz w:val="24"/>
        </w:rPr>
        <w:t>ă</w:t>
      </w:r>
      <w:r w:rsidRPr="00D660BB">
        <w:rPr>
          <w:sz w:val="24"/>
        </w:rPr>
        <w:t xml:space="preserve"> termic</w:t>
      </w:r>
      <w:r w:rsidR="00D660BB">
        <w:rPr>
          <w:sz w:val="24"/>
        </w:rPr>
        <w:t>ă</w:t>
      </w:r>
      <w:r w:rsidRPr="00D660BB">
        <w:rPr>
          <w:sz w:val="24"/>
        </w:rPr>
        <w:t>; pentru centralele formate din module de generare, pentru reg</w:t>
      </w:r>
      <w:r w:rsidRPr="00D660BB">
        <w:rPr>
          <w:sz w:val="24"/>
        </w:rPr>
        <w:t xml:space="preserve">lajul </w:t>
      </w:r>
      <w:r w:rsidRPr="00D660BB">
        <w:rPr>
          <w:spacing w:val="-6"/>
          <w:sz w:val="24"/>
        </w:rPr>
        <w:t xml:space="preserve">pe </w:t>
      </w:r>
      <w:r w:rsidRPr="00D660BB">
        <w:rPr>
          <w:sz w:val="24"/>
        </w:rPr>
        <w:t>întreaga/întregul UFR/GFR, pentru locurile de consum cu consum comandabil sau instala</w:t>
      </w:r>
      <w:r w:rsidR="00D660BB">
        <w:rPr>
          <w:sz w:val="24"/>
        </w:rPr>
        <w:t>ț</w:t>
      </w:r>
      <w:r w:rsidRPr="00D660BB">
        <w:rPr>
          <w:sz w:val="24"/>
        </w:rPr>
        <w:t xml:space="preserve">iile de stocare: schema de reglaj a puterii active </w:t>
      </w:r>
      <w:r w:rsidR="00D660BB">
        <w:rPr>
          <w:sz w:val="24"/>
        </w:rPr>
        <w:t>ș</w:t>
      </w:r>
      <w:r w:rsidRPr="00D660BB">
        <w:rPr>
          <w:sz w:val="24"/>
        </w:rPr>
        <w:t>i a reparti</w:t>
      </w:r>
      <w:r w:rsidR="00D660BB">
        <w:rPr>
          <w:sz w:val="24"/>
        </w:rPr>
        <w:t>ț</w:t>
      </w:r>
      <w:r w:rsidRPr="00D660BB">
        <w:rPr>
          <w:sz w:val="24"/>
        </w:rPr>
        <w:t>iei consemnului pe entit</w:t>
      </w:r>
      <w:r w:rsidR="00D660BB">
        <w:rPr>
          <w:sz w:val="24"/>
        </w:rPr>
        <w:t>ăț</w:t>
      </w:r>
      <w:r w:rsidRPr="00D660BB">
        <w:rPr>
          <w:sz w:val="24"/>
        </w:rPr>
        <w:t>ile care realizeaz</w:t>
      </w:r>
      <w:r w:rsidR="00D660BB">
        <w:rPr>
          <w:sz w:val="24"/>
        </w:rPr>
        <w:t>ă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reglajul;</w:t>
      </w:r>
    </w:p>
    <w:p w14:paraId="63FEB13A" w14:textId="703D60C0" w:rsidR="00CE63DE" w:rsidRPr="00D660BB" w:rsidRDefault="00A71A92">
      <w:pPr>
        <w:pStyle w:val="ListParagraph"/>
        <w:numPr>
          <w:ilvl w:val="0"/>
          <w:numId w:val="4"/>
        </w:numPr>
        <w:tabs>
          <w:tab w:val="left" w:pos="472"/>
        </w:tabs>
        <w:spacing w:line="360" w:lineRule="auto"/>
        <w:ind w:right="103"/>
        <w:jc w:val="both"/>
        <w:rPr>
          <w:sz w:val="24"/>
        </w:rPr>
      </w:pPr>
      <w:r w:rsidRPr="00D660BB">
        <w:rPr>
          <w:sz w:val="24"/>
        </w:rPr>
        <w:t>formarea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reac</w:t>
      </w:r>
      <w:r w:rsidR="00D660BB">
        <w:rPr>
          <w:sz w:val="24"/>
        </w:rPr>
        <w:t>ț</w:t>
      </w:r>
      <w:r w:rsidRPr="00D660BB">
        <w:rPr>
          <w:sz w:val="24"/>
        </w:rPr>
        <w:t>iei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putere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reglajul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pute</w:t>
      </w:r>
      <w:r w:rsidRPr="00D660BB">
        <w:rPr>
          <w:sz w:val="24"/>
        </w:rPr>
        <w:t>rii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la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nivel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UFR/GFR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ca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m</w:t>
      </w:r>
      <w:r w:rsidR="00D660BB">
        <w:rPr>
          <w:sz w:val="24"/>
        </w:rPr>
        <w:t>ă</w:t>
      </w:r>
      <w:r w:rsidRPr="00D660BB">
        <w:rPr>
          <w:sz w:val="24"/>
        </w:rPr>
        <w:t>sur</w:t>
      </w:r>
      <w:r w:rsidR="00D660BB">
        <w:rPr>
          <w:sz w:val="24"/>
        </w:rPr>
        <w:t>ă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puterii</w:t>
      </w:r>
      <w:r w:rsidRPr="00D660BB">
        <w:rPr>
          <w:spacing w:val="-7"/>
          <w:sz w:val="24"/>
        </w:rPr>
        <w:t xml:space="preserve"> </w:t>
      </w:r>
      <w:r w:rsidRPr="00D660BB">
        <w:rPr>
          <w:sz w:val="24"/>
        </w:rPr>
        <w:t>active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 xml:space="preserve">de la grupuri generatoare/locuri de </w:t>
      </w:r>
      <w:proofErr w:type="spellStart"/>
      <w:r w:rsidRPr="00D660BB">
        <w:rPr>
          <w:sz w:val="24"/>
        </w:rPr>
        <w:t>de</w:t>
      </w:r>
      <w:proofErr w:type="spellEnd"/>
      <w:r w:rsidRPr="00D660BB">
        <w:rPr>
          <w:sz w:val="24"/>
        </w:rPr>
        <w:t xml:space="preserve"> consum cu consum comandabil/instala</w:t>
      </w:r>
      <w:r w:rsidR="00D660BB">
        <w:rPr>
          <w:sz w:val="24"/>
        </w:rPr>
        <w:t>ț</w:t>
      </w:r>
      <w:r w:rsidRPr="00D660BB">
        <w:rPr>
          <w:sz w:val="24"/>
        </w:rPr>
        <w:t>ii de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stocare;</w:t>
      </w:r>
    </w:p>
    <w:p w14:paraId="3CE1DA3C" w14:textId="393CBAF6" w:rsidR="00CE63DE" w:rsidRPr="00D660BB" w:rsidRDefault="00A71A92">
      <w:pPr>
        <w:pStyle w:val="ListParagraph"/>
        <w:numPr>
          <w:ilvl w:val="0"/>
          <w:numId w:val="4"/>
        </w:numPr>
        <w:tabs>
          <w:tab w:val="left" w:pos="472"/>
        </w:tabs>
        <w:spacing w:before="119"/>
        <w:jc w:val="both"/>
        <w:rPr>
          <w:sz w:val="24"/>
        </w:rPr>
      </w:pPr>
      <w:r w:rsidRPr="00D660BB">
        <w:rPr>
          <w:sz w:val="24"/>
        </w:rPr>
        <w:t>restric</w:t>
      </w:r>
      <w:r w:rsidR="00D660BB">
        <w:rPr>
          <w:sz w:val="24"/>
        </w:rPr>
        <w:t>ț</w:t>
      </w:r>
      <w:r w:rsidRPr="00D660BB">
        <w:rPr>
          <w:sz w:val="24"/>
        </w:rPr>
        <w:t>ii în furnizarea RI;</w:t>
      </w:r>
    </w:p>
    <w:p w14:paraId="3F7DF34F" w14:textId="698D8514" w:rsidR="00CE63DE" w:rsidRPr="00D660BB" w:rsidRDefault="00A71A92">
      <w:pPr>
        <w:pStyle w:val="ListParagraph"/>
        <w:numPr>
          <w:ilvl w:val="0"/>
          <w:numId w:val="4"/>
        </w:numPr>
        <w:tabs>
          <w:tab w:val="left" w:pos="472"/>
        </w:tabs>
        <w:spacing w:before="258" w:line="360" w:lineRule="auto"/>
        <w:ind w:right="107"/>
        <w:jc w:val="both"/>
        <w:rPr>
          <w:sz w:val="24"/>
        </w:rPr>
      </w:pPr>
      <w:r w:rsidRPr="00D660BB">
        <w:rPr>
          <w:sz w:val="24"/>
        </w:rPr>
        <w:t>automatizarea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înlocuire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RI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în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cadrul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UFR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sau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GFR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între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entit</w:t>
      </w:r>
      <w:r w:rsidR="00D660BB">
        <w:rPr>
          <w:sz w:val="24"/>
        </w:rPr>
        <w:t>ăț</w:t>
      </w:r>
      <w:r w:rsidRPr="00D660BB">
        <w:rPr>
          <w:sz w:val="24"/>
        </w:rPr>
        <w:t>ile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componente</w:t>
      </w:r>
      <w:r w:rsidRPr="00D660BB">
        <w:rPr>
          <w:spacing w:val="-16"/>
          <w:sz w:val="24"/>
        </w:rPr>
        <w:t xml:space="preserve"> </w:t>
      </w:r>
      <w:r w:rsidRPr="00D660BB">
        <w:rPr>
          <w:sz w:val="24"/>
        </w:rPr>
        <w:t>în</w:t>
      </w:r>
      <w:r w:rsidRPr="00D660BB">
        <w:rPr>
          <w:spacing w:val="-15"/>
          <w:sz w:val="24"/>
        </w:rPr>
        <w:t xml:space="preserve"> </w:t>
      </w:r>
      <w:r w:rsidRPr="00D660BB">
        <w:rPr>
          <w:sz w:val="24"/>
        </w:rPr>
        <w:t>cazul incidentelor sau la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cerere;</w:t>
      </w:r>
    </w:p>
    <w:p w14:paraId="5DEBEA6D" w14:textId="38C6DA45" w:rsidR="00CE63DE" w:rsidRPr="00D660BB" w:rsidRDefault="00A71A92">
      <w:pPr>
        <w:pStyle w:val="ListParagraph"/>
        <w:numPr>
          <w:ilvl w:val="0"/>
          <w:numId w:val="4"/>
        </w:numPr>
        <w:tabs>
          <w:tab w:val="left" w:pos="472"/>
        </w:tabs>
        <w:spacing w:line="360" w:lineRule="auto"/>
        <w:ind w:right="103"/>
        <w:jc w:val="both"/>
        <w:rPr>
          <w:sz w:val="24"/>
        </w:rPr>
      </w:pPr>
      <w:r w:rsidRPr="00D660BB">
        <w:rPr>
          <w:sz w:val="24"/>
        </w:rPr>
        <w:t>modalitatea poten</w:t>
      </w:r>
      <w:r w:rsidR="00D660BB">
        <w:rPr>
          <w:sz w:val="24"/>
        </w:rPr>
        <w:t>ț</w:t>
      </w:r>
      <w:r w:rsidRPr="00D660BB">
        <w:rPr>
          <w:sz w:val="24"/>
        </w:rPr>
        <w:t>ialului furnizor de RI prin care va efectua evaluarea disponibilit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ii </w:t>
      </w:r>
      <w:proofErr w:type="spellStart"/>
      <w:r w:rsidRPr="00D660BB">
        <w:rPr>
          <w:sz w:val="24"/>
        </w:rPr>
        <w:t>RRFm</w:t>
      </w:r>
      <w:proofErr w:type="spellEnd"/>
      <w:r w:rsidRPr="00D660BB">
        <w:rPr>
          <w:sz w:val="24"/>
        </w:rPr>
        <w:t xml:space="preserve"> în situa</w:t>
      </w:r>
      <w:r w:rsidR="00D660BB">
        <w:rPr>
          <w:sz w:val="24"/>
        </w:rPr>
        <w:t>ț</w:t>
      </w:r>
      <w:r w:rsidRPr="00D660BB">
        <w:rPr>
          <w:sz w:val="24"/>
        </w:rPr>
        <w:t>ia în care de</w:t>
      </w:r>
      <w:r w:rsidR="00D660BB">
        <w:rPr>
          <w:sz w:val="24"/>
        </w:rPr>
        <w:t>ț</w:t>
      </w:r>
      <w:r w:rsidRPr="00D660BB">
        <w:rPr>
          <w:sz w:val="24"/>
        </w:rPr>
        <w:t>ine instala</w:t>
      </w:r>
      <w:r w:rsidR="00D660BB">
        <w:rPr>
          <w:sz w:val="24"/>
        </w:rPr>
        <w:t>ț</w:t>
      </w:r>
      <w:r w:rsidRPr="00D660BB">
        <w:rPr>
          <w:sz w:val="24"/>
        </w:rPr>
        <w:t>ii de stocare a energiei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.</w:t>
      </w:r>
    </w:p>
    <w:p w14:paraId="3E8D3170" w14:textId="77777777" w:rsidR="00CE63DE" w:rsidRPr="00D660BB" w:rsidRDefault="00CE63DE">
      <w:pPr>
        <w:spacing w:line="360" w:lineRule="auto"/>
        <w:jc w:val="both"/>
        <w:rPr>
          <w:sz w:val="24"/>
        </w:rPr>
        <w:sectPr w:rsidR="00CE63DE" w:rsidRPr="00D660BB">
          <w:pgSz w:w="11900" w:h="16840"/>
          <w:pgMar w:top="700" w:right="1420" w:bottom="280" w:left="1300" w:header="211" w:footer="0" w:gutter="0"/>
          <w:cols w:space="708"/>
        </w:sectPr>
      </w:pPr>
    </w:p>
    <w:p w14:paraId="49AE675C" w14:textId="77777777" w:rsidR="00CE63DE" w:rsidRPr="00D660BB" w:rsidRDefault="00A71A92">
      <w:pPr>
        <w:pStyle w:val="Heading1"/>
        <w:numPr>
          <w:ilvl w:val="1"/>
          <w:numId w:val="9"/>
        </w:numPr>
        <w:tabs>
          <w:tab w:val="left" w:pos="1650"/>
        </w:tabs>
        <w:spacing w:line="360" w:lineRule="auto"/>
        <w:ind w:left="3313" w:right="224" w:hanging="2003"/>
        <w:jc w:val="left"/>
      </w:pPr>
      <w:r w:rsidRPr="00D660BB">
        <w:lastRenderedPageBreak/>
        <w:t xml:space="preserve">Date tehnice necesare pentru asigurarea reglajului tensiunii (inclusiv </w:t>
      </w:r>
      <w:r w:rsidRPr="00D660BB">
        <w:rPr>
          <w:spacing w:val="-6"/>
        </w:rPr>
        <w:t xml:space="preserve">în </w:t>
      </w:r>
      <w:r w:rsidRPr="00D660BB">
        <w:t>banda de</w:t>
      </w:r>
      <w:r w:rsidRPr="00D660BB">
        <w:t xml:space="preserve"> reglaj</w:t>
      </w:r>
      <w:r w:rsidRPr="00D660BB">
        <w:rPr>
          <w:spacing w:val="-5"/>
        </w:rPr>
        <w:t xml:space="preserve"> </w:t>
      </w:r>
      <w:r w:rsidRPr="00D660BB">
        <w:t>secundar)</w:t>
      </w:r>
    </w:p>
    <w:p w14:paraId="5CDEB2C9" w14:textId="1366BCDF" w:rsidR="00CE63DE" w:rsidRPr="00D660BB" w:rsidRDefault="00A71A92">
      <w:pPr>
        <w:pStyle w:val="ListParagraph"/>
        <w:numPr>
          <w:ilvl w:val="0"/>
          <w:numId w:val="3"/>
        </w:numPr>
        <w:tabs>
          <w:tab w:val="left" w:pos="472"/>
        </w:tabs>
        <w:spacing w:before="0"/>
        <w:rPr>
          <w:sz w:val="24"/>
        </w:rPr>
      </w:pPr>
      <w:r w:rsidRPr="00D660BB">
        <w:rPr>
          <w:sz w:val="24"/>
        </w:rPr>
        <w:t xml:space="preserve">schema de reglaj al puterii reactive </w:t>
      </w:r>
      <w:r w:rsidR="00D660BB">
        <w:rPr>
          <w:sz w:val="24"/>
        </w:rPr>
        <w:t>ș</w:t>
      </w:r>
      <w:r w:rsidRPr="00D660BB">
        <w:rPr>
          <w:sz w:val="24"/>
        </w:rPr>
        <w:t>i a tensiunii în punctul de</w:t>
      </w:r>
      <w:r w:rsidRPr="00D660BB">
        <w:rPr>
          <w:spacing w:val="-1"/>
          <w:sz w:val="24"/>
        </w:rPr>
        <w:t xml:space="preserve"> </w:t>
      </w:r>
      <w:r w:rsidRPr="00D660BB">
        <w:rPr>
          <w:sz w:val="24"/>
        </w:rPr>
        <w:t>racordare;</w:t>
      </w:r>
    </w:p>
    <w:p w14:paraId="667DBB22" w14:textId="25DA2CBD" w:rsidR="00CE63DE" w:rsidRPr="00D660BB" w:rsidRDefault="00A71A92">
      <w:pPr>
        <w:pStyle w:val="ListParagraph"/>
        <w:numPr>
          <w:ilvl w:val="0"/>
          <w:numId w:val="3"/>
        </w:numPr>
        <w:tabs>
          <w:tab w:val="left" w:pos="472"/>
        </w:tabs>
        <w:spacing w:before="258" w:line="360" w:lineRule="auto"/>
        <w:ind w:right="103"/>
        <w:jc w:val="both"/>
        <w:rPr>
          <w:sz w:val="24"/>
        </w:rPr>
      </w:pPr>
      <w:r w:rsidRPr="00D660BB">
        <w:rPr>
          <w:sz w:val="24"/>
        </w:rPr>
        <w:t>pentru unit</w:t>
      </w:r>
      <w:r w:rsidR="00D660BB">
        <w:rPr>
          <w:sz w:val="24"/>
        </w:rPr>
        <w:t>ăț</w:t>
      </w:r>
      <w:r w:rsidRPr="00D660BB">
        <w:rPr>
          <w:sz w:val="24"/>
        </w:rPr>
        <w:t xml:space="preserve">ile generatoare </w:t>
      </w:r>
      <w:r w:rsidR="00D660BB">
        <w:rPr>
          <w:sz w:val="24"/>
        </w:rPr>
        <w:t>ș</w:t>
      </w:r>
      <w:r w:rsidRPr="00D660BB">
        <w:rPr>
          <w:sz w:val="24"/>
        </w:rPr>
        <w:t>i instala</w:t>
      </w:r>
      <w:r w:rsidR="00D660BB">
        <w:rPr>
          <w:sz w:val="24"/>
        </w:rPr>
        <w:t>ț</w:t>
      </w:r>
      <w:r w:rsidRPr="00D660BB">
        <w:rPr>
          <w:sz w:val="24"/>
        </w:rPr>
        <w:t xml:space="preserve">iile de stocare: diagrama P-Q la borne </w:t>
      </w:r>
      <w:r w:rsidR="00D660BB">
        <w:rPr>
          <w:sz w:val="24"/>
        </w:rPr>
        <w:t>ș</w:t>
      </w:r>
      <w:r w:rsidRPr="00D660BB">
        <w:rPr>
          <w:sz w:val="24"/>
        </w:rPr>
        <w:t>i în punctul de racordare, cu eviden</w:t>
      </w:r>
      <w:r w:rsidR="00D660BB">
        <w:rPr>
          <w:sz w:val="24"/>
        </w:rPr>
        <w:t>ț</w:t>
      </w:r>
      <w:r w:rsidRPr="00D660BB">
        <w:rPr>
          <w:sz w:val="24"/>
        </w:rPr>
        <w:t>ierea zonei a doua de producere a puterii</w:t>
      </w:r>
      <w:r w:rsidRPr="00D660BB">
        <w:rPr>
          <w:spacing w:val="-11"/>
          <w:sz w:val="24"/>
        </w:rPr>
        <w:t xml:space="preserve"> </w:t>
      </w:r>
      <w:r w:rsidRPr="00D660BB">
        <w:rPr>
          <w:sz w:val="24"/>
        </w:rPr>
        <w:t>r</w:t>
      </w:r>
      <w:r w:rsidRPr="00D660BB">
        <w:rPr>
          <w:sz w:val="24"/>
        </w:rPr>
        <w:t>eactive;</w:t>
      </w:r>
    </w:p>
    <w:p w14:paraId="0080F9B2" w14:textId="33BBEFCE" w:rsidR="00CE63DE" w:rsidRPr="00D660BB" w:rsidRDefault="00A71A92">
      <w:pPr>
        <w:pStyle w:val="ListParagraph"/>
        <w:numPr>
          <w:ilvl w:val="0"/>
          <w:numId w:val="3"/>
        </w:numPr>
        <w:tabs>
          <w:tab w:val="left" w:pos="472"/>
        </w:tabs>
        <w:spacing w:before="119" w:line="360" w:lineRule="auto"/>
        <w:ind w:right="105"/>
        <w:jc w:val="both"/>
        <w:rPr>
          <w:sz w:val="24"/>
        </w:rPr>
      </w:pPr>
      <w:r w:rsidRPr="00D660BB">
        <w:rPr>
          <w:sz w:val="24"/>
        </w:rPr>
        <w:t>pentru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locurile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6"/>
          <w:sz w:val="24"/>
        </w:rPr>
        <w:t xml:space="preserve"> </w:t>
      </w:r>
      <w:r w:rsidRPr="00D660BB">
        <w:rPr>
          <w:sz w:val="24"/>
        </w:rPr>
        <w:t>cu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consum</w:t>
      </w:r>
      <w:r w:rsidRPr="00D660BB">
        <w:rPr>
          <w:spacing w:val="-5"/>
          <w:sz w:val="24"/>
        </w:rPr>
        <w:t xml:space="preserve"> </w:t>
      </w:r>
      <w:r w:rsidRPr="00D660BB">
        <w:rPr>
          <w:sz w:val="24"/>
        </w:rPr>
        <w:t>comandabil: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date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tehnice</w:t>
      </w:r>
      <w:r w:rsidRPr="00D660BB">
        <w:rPr>
          <w:spacing w:val="-3"/>
          <w:sz w:val="24"/>
        </w:rPr>
        <w:t xml:space="preserve"> </w:t>
      </w:r>
      <w:r w:rsidR="00D660BB">
        <w:rPr>
          <w:sz w:val="24"/>
        </w:rPr>
        <w:t>ș</w:t>
      </w:r>
      <w:r w:rsidRPr="00D660BB">
        <w:rPr>
          <w:sz w:val="24"/>
        </w:rPr>
        <w:t>i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scheme</w:t>
      </w:r>
      <w:r w:rsidRPr="00D660BB">
        <w:rPr>
          <w:spacing w:val="-4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automatizare a echipamentelor de reglaj al puterii reactive (bobine, baterii de condensatoare, SVC, STATCOM);</w:t>
      </w:r>
    </w:p>
    <w:p w14:paraId="6EF7DC2E" w14:textId="282F8D53" w:rsidR="00CE63DE" w:rsidRDefault="00A71A92">
      <w:pPr>
        <w:pStyle w:val="ListParagraph"/>
        <w:numPr>
          <w:ilvl w:val="0"/>
          <w:numId w:val="3"/>
        </w:numPr>
        <w:tabs>
          <w:tab w:val="left" w:pos="472"/>
        </w:tabs>
        <w:spacing w:line="360" w:lineRule="auto"/>
        <w:ind w:right="105"/>
        <w:rPr>
          <w:sz w:val="24"/>
        </w:rPr>
      </w:pPr>
      <w:r w:rsidRPr="00D660BB">
        <w:rPr>
          <w:sz w:val="24"/>
        </w:rPr>
        <w:t>modul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estimare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a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disponibilit</w:t>
      </w:r>
      <w:r w:rsidR="00D660BB">
        <w:rPr>
          <w:sz w:val="24"/>
        </w:rPr>
        <w:t>ăț</w:t>
      </w:r>
      <w:r w:rsidRPr="00D660BB">
        <w:rPr>
          <w:sz w:val="24"/>
        </w:rPr>
        <w:t>ii</w:t>
      </w:r>
      <w:r w:rsidRPr="00D660BB">
        <w:rPr>
          <w:spacing w:val="-10"/>
          <w:sz w:val="24"/>
        </w:rPr>
        <w:t xml:space="preserve"> </w:t>
      </w:r>
      <w:r w:rsidRPr="00D660BB">
        <w:rPr>
          <w:sz w:val="24"/>
        </w:rPr>
        <w:t>reglajului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10"/>
          <w:sz w:val="24"/>
        </w:rPr>
        <w:t xml:space="preserve"> </w:t>
      </w:r>
      <w:r w:rsidRPr="00D660BB">
        <w:rPr>
          <w:sz w:val="24"/>
        </w:rPr>
        <w:t>tensiune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în</w:t>
      </w:r>
      <w:r w:rsidRPr="00D660BB">
        <w:rPr>
          <w:spacing w:val="-10"/>
          <w:sz w:val="24"/>
        </w:rPr>
        <w:t xml:space="preserve"> </w:t>
      </w:r>
      <w:r w:rsidRPr="00D660BB">
        <w:rPr>
          <w:sz w:val="24"/>
        </w:rPr>
        <w:t>cazul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de</w:t>
      </w:r>
      <w:r w:rsidR="00D660BB">
        <w:rPr>
          <w:sz w:val="24"/>
        </w:rPr>
        <w:t>ț</w:t>
      </w:r>
      <w:r w:rsidRPr="00D660BB">
        <w:rPr>
          <w:sz w:val="24"/>
        </w:rPr>
        <w:t>inerii</w:t>
      </w:r>
      <w:r w:rsidRPr="00D660BB">
        <w:rPr>
          <w:spacing w:val="-8"/>
          <w:sz w:val="24"/>
        </w:rPr>
        <w:t xml:space="preserve"> </w:t>
      </w:r>
      <w:r w:rsidRPr="00D660BB">
        <w:rPr>
          <w:sz w:val="24"/>
        </w:rPr>
        <w:t>de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instala</w:t>
      </w:r>
      <w:r w:rsidR="00D660BB">
        <w:rPr>
          <w:sz w:val="24"/>
        </w:rPr>
        <w:t>ț</w:t>
      </w:r>
      <w:r w:rsidRPr="00D660BB">
        <w:rPr>
          <w:sz w:val="24"/>
        </w:rPr>
        <w:t>ii</w:t>
      </w:r>
      <w:r w:rsidRPr="00D660BB">
        <w:rPr>
          <w:spacing w:val="-9"/>
          <w:sz w:val="24"/>
        </w:rPr>
        <w:t xml:space="preserve"> </w:t>
      </w:r>
      <w:r w:rsidRPr="00D660BB">
        <w:rPr>
          <w:sz w:val="24"/>
        </w:rPr>
        <w:t>de stocare a energiei</w:t>
      </w:r>
      <w:r w:rsidRPr="00D660BB">
        <w:rPr>
          <w:sz w:val="24"/>
        </w:rPr>
        <w:t>.</w:t>
      </w:r>
    </w:p>
    <w:p w14:paraId="434D77C1" w14:textId="77777777" w:rsidR="00D660BB" w:rsidRPr="00D660BB" w:rsidRDefault="00D660BB" w:rsidP="00D660BB">
      <w:pPr>
        <w:tabs>
          <w:tab w:val="left" w:pos="472"/>
        </w:tabs>
        <w:spacing w:line="360" w:lineRule="auto"/>
        <w:ind w:left="113" w:right="105"/>
        <w:rPr>
          <w:sz w:val="24"/>
        </w:rPr>
      </w:pPr>
    </w:p>
    <w:p w14:paraId="35C6CB98" w14:textId="2855D1C1" w:rsidR="00CE63DE" w:rsidRPr="00D660BB" w:rsidRDefault="00A71A92">
      <w:pPr>
        <w:pStyle w:val="Heading1"/>
        <w:numPr>
          <w:ilvl w:val="1"/>
          <w:numId w:val="9"/>
        </w:numPr>
        <w:tabs>
          <w:tab w:val="left" w:pos="2174"/>
          <w:tab w:val="left" w:pos="2176"/>
        </w:tabs>
        <w:spacing w:before="122"/>
        <w:ind w:left="2175" w:hanging="710"/>
        <w:jc w:val="left"/>
      </w:pPr>
      <w:r w:rsidRPr="00D660BB">
        <w:t>D</w:t>
      </w:r>
      <w:r w:rsidRPr="00D660BB">
        <w:t>ate tehnice necesare pentru asigurarea ap</w:t>
      </w:r>
      <w:r w:rsidR="00D660BB">
        <w:t>ă</w:t>
      </w:r>
      <w:r w:rsidRPr="00D660BB">
        <w:t>r</w:t>
      </w:r>
      <w:r w:rsidR="00D660BB">
        <w:t>ă</w:t>
      </w:r>
      <w:r w:rsidRPr="00D660BB">
        <w:t>rii SEN</w:t>
      </w:r>
    </w:p>
    <w:p w14:paraId="33F4A473" w14:textId="22821AA7" w:rsidR="00CE63DE" w:rsidRPr="00D660BB" w:rsidRDefault="00A71A92">
      <w:pPr>
        <w:pStyle w:val="ListParagraph"/>
        <w:numPr>
          <w:ilvl w:val="0"/>
          <w:numId w:val="2"/>
        </w:numPr>
        <w:tabs>
          <w:tab w:val="left" w:pos="474"/>
        </w:tabs>
        <w:spacing w:before="242" w:line="360" w:lineRule="auto"/>
        <w:ind w:right="105"/>
        <w:rPr>
          <w:sz w:val="24"/>
        </w:rPr>
      </w:pPr>
      <w:r w:rsidRPr="00D660BB">
        <w:rPr>
          <w:sz w:val="24"/>
        </w:rPr>
        <w:t>schemele de implementare a automatiz</w:t>
      </w:r>
      <w:r w:rsidR="00D660BB">
        <w:rPr>
          <w:sz w:val="24"/>
        </w:rPr>
        <w:t>ă</w:t>
      </w:r>
      <w:r w:rsidRPr="00D660BB">
        <w:rPr>
          <w:sz w:val="24"/>
        </w:rPr>
        <w:t>rilor pe criterii de frecven</w:t>
      </w:r>
      <w:r w:rsidR="00D660BB">
        <w:rPr>
          <w:sz w:val="24"/>
        </w:rPr>
        <w:t>ță</w:t>
      </w:r>
      <w:r w:rsidRPr="00D660BB">
        <w:rPr>
          <w:sz w:val="24"/>
        </w:rPr>
        <w:t>: pornire, separare pe servicii interne, insularizare, DAS– f;</w:t>
      </w:r>
    </w:p>
    <w:p w14:paraId="4B5594F0" w14:textId="2A42D26C" w:rsidR="00CE63DE" w:rsidRPr="00D660BB" w:rsidRDefault="00A71A92">
      <w:pPr>
        <w:pStyle w:val="ListParagraph"/>
        <w:numPr>
          <w:ilvl w:val="0"/>
          <w:numId w:val="2"/>
        </w:numPr>
        <w:tabs>
          <w:tab w:val="left" w:pos="472"/>
        </w:tabs>
        <w:spacing w:before="119" w:line="360" w:lineRule="auto"/>
        <w:ind w:left="471" w:right="107" w:hanging="358"/>
        <w:rPr>
          <w:sz w:val="24"/>
        </w:rPr>
      </w:pPr>
      <w:r w:rsidRPr="00D660BB">
        <w:rPr>
          <w:sz w:val="24"/>
        </w:rPr>
        <w:t>transmiterea de date structurale, respectiv date în timp real în conformitate cu cerin</w:t>
      </w:r>
      <w:r w:rsidR="00D660BB">
        <w:rPr>
          <w:sz w:val="24"/>
        </w:rPr>
        <w:t>ț</w:t>
      </w:r>
      <w:r w:rsidRPr="00D660BB">
        <w:rPr>
          <w:sz w:val="24"/>
        </w:rPr>
        <w:t>ele impuse utilizatorilor de re</w:t>
      </w:r>
      <w:r w:rsidR="00D660BB">
        <w:rPr>
          <w:sz w:val="24"/>
        </w:rPr>
        <w:t>ț</w:t>
      </w:r>
      <w:r w:rsidRPr="00D660BB">
        <w:rPr>
          <w:sz w:val="24"/>
        </w:rPr>
        <w:t>ea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semn</w:t>
      </w:r>
      <w:r w:rsidRPr="00D660BB">
        <w:rPr>
          <w:sz w:val="24"/>
        </w:rPr>
        <w:t>ificativi.</w:t>
      </w:r>
    </w:p>
    <w:p w14:paraId="2D3F87C4" w14:textId="77777777" w:rsidR="00CE63DE" w:rsidRPr="00D660BB" w:rsidRDefault="00CE63DE">
      <w:pPr>
        <w:pStyle w:val="BodyText"/>
        <w:ind w:left="0" w:firstLine="0"/>
        <w:jc w:val="left"/>
        <w:rPr>
          <w:sz w:val="32"/>
        </w:rPr>
      </w:pPr>
    </w:p>
    <w:p w14:paraId="7948361A" w14:textId="77777777" w:rsidR="00CE63DE" w:rsidRPr="00D660BB" w:rsidRDefault="00A71A92">
      <w:pPr>
        <w:pStyle w:val="Heading1"/>
        <w:numPr>
          <w:ilvl w:val="1"/>
          <w:numId w:val="9"/>
        </w:numPr>
        <w:tabs>
          <w:tab w:val="left" w:pos="2411"/>
        </w:tabs>
        <w:spacing w:before="227"/>
        <w:ind w:left="2410" w:hanging="340"/>
        <w:jc w:val="left"/>
      </w:pPr>
      <w:r w:rsidRPr="00D660BB">
        <w:t>Date tehnice necesare pentru asigurare restaurarea SEN</w:t>
      </w:r>
    </w:p>
    <w:p w14:paraId="45DA28D9" w14:textId="71E685F1" w:rsidR="00CE63DE" w:rsidRPr="00D660BB" w:rsidRDefault="00A71A92">
      <w:pPr>
        <w:pStyle w:val="ListParagraph"/>
        <w:numPr>
          <w:ilvl w:val="0"/>
          <w:numId w:val="1"/>
        </w:numPr>
        <w:tabs>
          <w:tab w:val="left" w:pos="472"/>
        </w:tabs>
        <w:spacing w:before="242" w:line="360" w:lineRule="auto"/>
        <w:ind w:right="104"/>
        <w:rPr>
          <w:sz w:val="24"/>
        </w:rPr>
      </w:pPr>
      <w:r w:rsidRPr="00D660BB">
        <w:rPr>
          <w:sz w:val="24"/>
        </w:rPr>
        <w:t>schemele de implementare a automatiz</w:t>
      </w:r>
      <w:r w:rsidR="00D660BB">
        <w:rPr>
          <w:sz w:val="24"/>
        </w:rPr>
        <w:t>ă</w:t>
      </w:r>
      <w:r w:rsidRPr="00D660BB">
        <w:rPr>
          <w:sz w:val="24"/>
        </w:rPr>
        <w:t>rilor pe criterii de frecven</w:t>
      </w:r>
      <w:r w:rsidR="00D660BB">
        <w:rPr>
          <w:sz w:val="24"/>
        </w:rPr>
        <w:t>ță</w:t>
      </w:r>
      <w:r w:rsidRPr="00D660BB">
        <w:rPr>
          <w:sz w:val="24"/>
        </w:rPr>
        <w:t>: pornire, separare pe servicii interne,</w:t>
      </w:r>
      <w:r w:rsidRPr="00D660BB">
        <w:rPr>
          <w:spacing w:val="-2"/>
          <w:sz w:val="24"/>
        </w:rPr>
        <w:t xml:space="preserve"> </w:t>
      </w:r>
      <w:r w:rsidRPr="00D660BB">
        <w:rPr>
          <w:sz w:val="24"/>
        </w:rPr>
        <w:t>insularizare;</w:t>
      </w:r>
    </w:p>
    <w:p w14:paraId="5D5DE219" w14:textId="26883633" w:rsidR="00CE63DE" w:rsidRPr="00D660BB" w:rsidRDefault="00A71A92">
      <w:pPr>
        <w:pStyle w:val="ListParagraph"/>
        <w:numPr>
          <w:ilvl w:val="0"/>
          <w:numId w:val="1"/>
        </w:numPr>
        <w:tabs>
          <w:tab w:val="left" w:pos="472"/>
        </w:tabs>
        <w:spacing w:before="119" w:line="360" w:lineRule="auto"/>
        <w:ind w:right="107"/>
        <w:rPr>
          <w:sz w:val="24"/>
        </w:rPr>
      </w:pPr>
      <w:r w:rsidRPr="00D660BB">
        <w:rPr>
          <w:sz w:val="24"/>
        </w:rPr>
        <w:t>transmiterea de date structurale, respectiv date în timp real în c</w:t>
      </w:r>
      <w:r w:rsidRPr="00D660BB">
        <w:rPr>
          <w:sz w:val="24"/>
        </w:rPr>
        <w:t>onformitate cu cerin</w:t>
      </w:r>
      <w:r w:rsidR="00D660BB">
        <w:rPr>
          <w:sz w:val="24"/>
        </w:rPr>
        <w:t>ț</w:t>
      </w:r>
      <w:r w:rsidRPr="00D660BB">
        <w:rPr>
          <w:sz w:val="24"/>
        </w:rPr>
        <w:t>ele impuse utilizatorilor de re</w:t>
      </w:r>
      <w:r w:rsidR="00D660BB">
        <w:rPr>
          <w:sz w:val="24"/>
        </w:rPr>
        <w:t>ț</w:t>
      </w:r>
      <w:r w:rsidRPr="00D660BB">
        <w:rPr>
          <w:sz w:val="24"/>
        </w:rPr>
        <w:t>ea</w:t>
      </w:r>
      <w:r w:rsidRPr="00D660BB">
        <w:rPr>
          <w:spacing w:val="-3"/>
          <w:sz w:val="24"/>
        </w:rPr>
        <w:t xml:space="preserve"> </w:t>
      </w:r>
      <w:r w:rsidRPr="00D660BB">
        <w:rPr>
          <w:sz w:val="24"/>
        </w:rPr>
        <w:t>semnificativi;</w:t>
      </w:r>
    </w:p>
    <w:p w14:paraId="75B7CE0B" w14:textId="227A8A24" w:rsidR="00CE63DE" w:rsidRPr="00D660BB" w:rsidRDefault="00A71A92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07"/>
        <w:rPr>
          <w:sz w:val="24"/>
        </w:rPr>
      </w:pPr>
      <w:r w:rsidRPr="00D660BB">
        <w:rPr>
          <w:sz w:val="24"/>
        </w:rPr>
        <w:t xml:space="preserve">modelul matematic al regulatorului de tensiune </w:t>
      </w:r>
      <w:r w:rsidR="00D660BB">
        <w:rPr>
          <w:sz w:val="24"/>
        </w:rPr>
        <w:t>ș</w:t>
      </w:r>
      <w:r w:rsidRPr="00D660BB">
        <w:rPr>
          <w:sz w:val="24"/>
        </w:rPr>
        <w:t>i de vitez</w:t>
      </w:r>
      <w:r w:rsidR="00D660BB">
        <w:rPr>
          <w:sz w:val="24"/>
        </w:rPr>
        <w:t>ă</w:t>
      </w:r>
      <w:r w:rsidRPr="00D660BB">
        <w:rPr>
          <w:sz w:val="24"/>
        </w:rPr>
        <w:t xml:space="preserve"> pentru grupurile generatoare sincrone.</w:t>
      </w:r>
    </w:p>
    <w:sectPr w:rsidR="00CE63DE" w:rsidRPr="00D660BB">
      <w:pgSz w:w="11900" w:h="16840"/>
      <w:pgMar w:top="700" w:right="1420" w:bottom="280" w:left="1300" w:header="2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388E" w14:textId="77777777" w:rsidR="00A71A92" w:rsidRDefault="00A71A92">
      <w:r>
        <w:separator/>
      </w:r>
    </w:p>
  </w:endnote>
  <w:endnote w:type="continuationSeparator" w:id="0">
    <w:p w14:paraId="67FAF0C2" w14:textId="77777777" w:rsidR="00A71A92" w:rsidRDefault="00A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3516" w14:textId="77777777" w:rsidR="00A71A92" w:rsidRDefault="00A71A92">
      <w:r>
        <w:separator/>
      </w:r>
    </w:p>
  </w:footnote>
  <w:footnote w:type="continuationSeparator" w:id="0">
    <w:p w14:paraId="7CFB7100" w14:textId="77777777" w:rsidR="00A71A92" w:rsidRDefault="00A7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14"/>
    <w:multiLevelType w:val="hybridMultilevel"/>
    <w:tmpl w:val="98F694E6"/>
    <w:lvl w:ilvl="0" w:tplc="B2808386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22B85548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FE9685AE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F132A554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22BA7C5A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0B38D150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66BA8802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4448C8CA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83BAF242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0CEF6CB1"/>
    <w:multiLevelType w:val="hybridMultilevel"/>
    <w:tmpl w:val="FF1A4A08"/>
    <w:lvl w:ilvl="0" w:tplc="ABBE4278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8968E5D6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F67ED106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7326D8A6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11B0D968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FF98FCF6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F8A6B500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38382838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5A9EB7E6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0D872449"/>
    <w:multiLevelType w:val="hybridMultilevel"/>
    <w:tmpl w:val="718C6A66"/>
    <w:lvl w:ilvl="0" w:tplc="60642FE6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EC260806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50961826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E0E09E22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1974C42C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49661E0A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BA0E5AA4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DEDA0876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00925FBE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28D356E5"/>
    <w:multiLevelType w:val="multilevel"/>
    <w:tmpl w:val="C7B87386"/>
    <w:lvl w:ilvl="0">
      <w:start w:val="1"/>
      <w:numFmt w:val="decimal"/>
      <w:lvlText w:val="%1"/>
      <w:lvlJc w:val="left"/>
      <w:pPr>
        <w:ind w:left="3847" w:hanging="709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3847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4908" w:hanging="70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5442" w:hanging="70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976" w:hanging="70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510" w:hanging="70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44" w:hanging="70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78" w:hanging="70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12" w:hanging="709"/>
      </w:pPr>
      <w:rPr>
        <w:rFonts w:hint="default"/>
        <w:lang w:val="ro-RO" w:eastAsia="ro-RO" w:bidi="ro-RO"/>
      </w:rPr>
    </w:lvl>
  </w:abstractNum>
  <w:abstractNum w:abstractNumId="4" w15:restartNumberingAfterBreak="0">
    <w:nsid w:val="3C5F4B59"/>
    <w:multiLevelType w:val="hybridMultilevel"/>
    <w:tmpl w:val="B2F4BD94"/>
    <w:lvl w:ilvl="0" w:tplc="82E637BA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2B7A3332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7D1860B6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9C0020E6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64A0C144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05561084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EAF43BC8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ED0200B8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E38AD8C8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5" w15:restartNumberingAfterBreak="0">
    <w:nsid w:val="3EA75D36"/>
    <w:multiLevelType w:val="hybridMultilevel"/>
    <w:tmpl w:val="568E20A4"/>
    <w:lvl w:ilvl="0" w:tplc="9C60BACC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CBA644B0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8FA896EA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0358C0EE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180E1E8C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435ED42E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84D2E826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BDA6203A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B36A87C2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6" w15:restartNumberingAfterBreak="0">
    <w:nsid w:val="402B7756"/>
    <w:multiLevelType w:val="hybridMultilevel"/>
    <w:tmpl w:val="FFD2CD44"/>
    <w:lvl w:ilvl="0" w:tplc="4BDA5DBA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3BEEA6EC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16E46F66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1F7EAF42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ED486B32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E30CFC3C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4A82C7DA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91C265E0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D554B908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7" w15:restartNumberingAfterBreak="0">
    <w:nsid w:val="41B16078"/>
    <w:multiLevelType w:val="hybridMultilevel"/>
    <w:tmpl w:val="413CF7BC"/>
    <w:lvl w:ilvl="0" w:tplc="9D789588">
      <w:start w:val="1"/>
      <w:numFmt w:val="lowerLetter"/>
      <w:lvlText w:val="%1)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F810035C">
      <w:numFmt w:val="bullet"/>
      <w:lvlText w:val="•"/>
      <w:lvlJc w:val="left"/>
      <w:pPr>
        <w:ind w:left="1350" w:hanging="358"/>
      </w:pPr>
      <w:rPr>
        <w:rFonts w:hint="default"/>
        <w:lang w:val="ro-RO" w:eastAsia="ro-RO" w:bidi="ro-RO"/>
      </w:rPr>
    </w:lvl>
    <w:lvl w:ilvl="2" w:tplc="3B4080AA">
      <w:numFmt w:val="bullet"/>
      <w:lvlText w:val="•"/>
      <w:lvlJc w:val="left"/>
      <w:pPr>
        <w:ind w:left="2220" w:hanging="358"/>
      </w:pPr>
      <w:rPr>
        <w:rFonts w:hint="default"/>
        <w:lang w:val="ro-RO" w:eastAsia="ro-RO" w:bidi="ro-RO"/>
      </w:rPr>
    </w:lvl>
    <w:lvl w:ilvl="3" w:tplc="9CF4C106">
      <w:numFmt w:val="bullet"/>
      <w:lvlText w:val="•"/>
      <w:lvlJc w:val="left"/>
      <w:pPr>
        <w:ind w:left="3090" w:hanging="358"/>
      </w:pPr>
      <w:rPr>
        <w:rFonts w:hint="default"/>
        <w:lang w:val="ro-RO" w:eastAsia="ro-RO" w:bidi="ro-RO"/>
      </w:rPr>
    </w:lvl>
    <w:lvl w:ilvl="4" w:tplc="BA06FA80">
      <w:numFmt w:val="bullet"/>
      <w:lvlText w:val="•"/>
      <w:lvlJc w:val="left"/>
      <w:pPr>
        <w:ind w:left="3960" w:hanging="358"/>
      </w:pPr>
      <w:rPr>
        <w:rFonts w:hint="default"/>
        <w:lang w:val="ro-RO" w:eastAsia="ro-RO" w:bidi="ro-RO"/>
      </w:rPr>
    </w:lvl>
    <w:lvl w:ilvl="5" w:tplc="B1105FA4">
      <w:numFmt w:val="bullet"/>
      <w:lvlText w:val="•"/>
      <w:lvlJc w:val="left"/>
      <w:pPr>
        <w:ind w:left="4830" w:hanging="358"/>
      </w:pPr>
      <w:rPr>
        <w:rFonts w:hint="default"/>
        <w:lang w:val="ro-RO" w:eastAsia="ro-RO" w:bidi="ro-RO"/>
      </w:rPr>
    </w:lvl>
    <w:lvl w:ilvl="6" w:tplc="A060F4C0">
      <w:numFmt w:val="bullet"/>
      <w:lvlText w:val="•"/>
      <w:lvlJc w:val="left"/>
      <w:pPr>
        <w:ind w:left="5700" w:hanging="358"/>
      </w:pPr>
      <w:rPr>
        <w:rFonts w:hint="default"/>
        <w:lang w:val="ro-RO" w:eastAsia="ro-RO" w:bidi="ro-RO"/>
      </w:rPr>
    </w:lvl>
    <w:lvl w:ilvl="7" w:tplc="03FE8542">
      <w:numFmt w:val="bullet"/>
      <w:lvlText w:val="•"/>
      <w:lvlJc w:val="left"/>
      <w:pPr>
        <w:ind w:left="6570" w:hanging="358"/>
      </w:pPr>
      <w:rPr>
        <w:rFonts w:hint="default"/>
        <w:lang w:val="ro-RO" w:eastAsia="ro-RO" w:bidi="ro-RO"/>
      </w:rPr>
    </w:lvl>
    <w:lvl w:ilvl="8" w:tplc="CD782C9A">
      <w:numFmt w:val="bullet"/>
      <w:lvlText w:val="•"/>
      <w:lvlJc w:val="left"/>
      <w:pPr>
        <w:ind w:left="7440" w:hanging="358"/>
      </w:pPr>
      <w:rPr>
        <w:rFonts w:hint="default"/>
        <w:lang w:val="ro-RO" w:eastAsia="ro-RO" w:bidi="ro-RO"/>
      </w:rPr>
    </w:lvl>
  </w:abstractNum>
  <w:abstractNum w:abstractNumId="8" w15:restartNumberingAfterBreak="0">
    <w:nsid w:val="4A2E0280"/>
    <w:multiLevelType w:val="hybridMultilevel"/>
    <w:tmpl w:val="43045288"/>
    <w:lvl w:ilvl="0" w:tplc="AB928576">
      <w:start w:val="1"/>
      <w:numFmt w:val="lowerLetter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70E0B190">
      <w:numFmt w:val="bullet"/>
      <w:lvlText w:val="•"/>
      <w:lvlJc w:val="left"/>
      <w:pPr>
        <w:ind w:left="1350" w:hanging="360"/>
      </w:pPr>
      <w:rPr>
        <w:rFonts w:hint="default"/>
        <w:lang w:val="ro-RO" w:eastAsia="ro-RO" w:bidi="ro-RO"/>
      </w:rPr>
    </w:lvl>
    <w:lvl w:ilvl="2" w:tplc="84D8B896">
      <w:numFmt w:val="bullet"/>
      <w:lvlText w:val="•"/>
      <w:lvlJc w:val="left"/>
      <w:pPr>
        <w:ind w:left="2220" w:hanging="360"/>
      </w:pPr>
      <w:rPr>
        <w:rFonts w:hint="default"/>
        <w:lang w:val="ro-RO" w:eastAsia="ro-RO" w:bidi="ro-RO"/>
      </w:rPr>
    </w:lvl>
    <w:lvl w:ilvl="3" w:tplc="F3522662">
      <w:numFmt w:val="bullet"/>
      <w:lvlText w:val="•"/>
      <w:lvlJc w:val="left"/>
      <w:pPr>
        <w:ind w:left="3090" w:hanging="360"/>
      </w:pPr>
      <w:rPr>
        <w:rFonts w:hint="default"/>
        <w:lang w:val="ro-RO" w:eastAsia="ro-RO" w:bidi="ro-RO"/>
      </w:rPr>
    </w:lvl>
    <w:lvl w:ilvl="4" w:tplc="C83C2D40">
      <w:numFmt w:val="bullet"/>
      <w:lvlText w:val="•"/>
      <w:lvlJc w:val="left"/>
      <w:pPr>
        <w:ind w:left="3960" w:hanging="360"/>
      </w:pPr>
      <w:rPr>
        <w:rFonts w:hint="default"/>
        <w:lang w:val="ro-RO" w:eastAsia="ro-RO" w:bidi="ro-RO"/>
      </w:rPr>
    </w:lvl>
    <w:lvl w:ilvl="5" w:tplc="7C0C4998">
      <w:numFmt w:val="bullet"/>
      <w:lvlText w:val="•"/>
      <w:lvlJc w:val="left"/>
      <w:pPr>
        <w:ind w:left="4830" w:hanging="360"/>
      </w:pPr>
      <w:rPr>
        <w:rFonts w:hint="default"/>
        <w:lang w:val="ro-RO" w:eastAsia="ro-RO" w:bidi="ro-RO"/>
      </w:rPr>
    </w:lvl>
    <w:lvl w:ilvl="6" w:tplc="C2C0FA8E">
      <w:numFmt w:val="bullet"/>
      <w:lvlText w:val="•"/>
      <w:lvlJc w:val="left"/>
      <w:pPr>
        <w:ind w:left="5700" w:hanging="360"/>
      </w:pPr>
      <w:rPr>
        <w:rFonts w:hint="default"/>
        <w:lang w:val="ro-RO" w:eastAsia="ro-RO" w:bidi="ro-RO"/>
      </w:rPr>
    </w:lvl>
    <w:lvl w:ilvl="7" w:tplc="A3A0CE42">
      <w:numFmt w:val="bullet"/>
      <w:lvlText w:val="•"/>
      <w:lvlJc w:val="left"/>
      <w:pPr>
        <w:ind w:left="6570" w:hanging="360"/>
      </w:pPr>
      <w:rPr>
        <w:rFonts w:hint="default"/>
        <w:lang w:val="ro-RO" w:eastAsia="ro-RO" w:bidi="ro-RO"/>
      </w:rPr>
    </w:lvl>
    <w:lvl w:ilvl="8" w:tplc="729EAD64">
      <w:numFmt w:val="bullet"/>
      <w:lvlText w:val="•"/>
      <w:lvlJc w:val="left"/>
      <w:pPr>
        <w:ind w:left="7440" w:hanging="360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DE"/>
    <w:rsid w:val="00A71A92"/>
    <w:rsid w:val="00CE63DE"/>
    <w:rsid w:val="00D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D87F"/>
  <w15:docId w15:val="{785E9F2A-7DA6-43B9-A54A-AE8FBB8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pPr>
      <w:spacing w:before="119"/>
      <w:ind w:hanging="3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5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71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D66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BB"/>
    <w:rPr>
      <w:rFonts w:ascii="Times New Roman" w:eastAsia="Times New Roman" w:hAnsi="Times New Roman" w:cs="Times New Roman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D66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BB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0716 bis BT:Macheta P1 pepi.qxd</dc:title>
  <dc:creator>PRotariu</dc:creator>
  <cp:lastModifiedBy>Caziuc Stefan</cp:lastModifiedBy>
  <cp:revision>2</cp:revision>
  <dcterms:created xsi:type="dcterms:W3CDTF">2021-07-23T08:46:00Z</dcterms:created>
  <dcterms:modified xsi:type="dcterms:W3CDTF">2021-07-23T08:50:00Z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2021-07-23T00:00:00Z</vt:filetime>
  </property>
</Properties>
</file>